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1B4" w:rsidRPr="00FF6326" w:rsidRDefault="005B41B4" w:rsidP="005B41B4">
      <w:pPr>
        <w:rPr>
          <w:rFonts w:ascii="GillSans" w:hAnsi="GillSans"/>
          <w:color w:val="7A0053"/>
          <w:sz w:val="88"/>
        </w:rPr>
      </w:pPr>
      <w:bookmarkStart w:id="0" w:name="_Toc397421202"/>
      <w:bookmarkStart w:id="1" w:name="_Toc397421436"/>
      <w:bookmarkStart w:id="2" w:name="_GoBack"/>
      <w:bookmarkEnd w:id="2"/>
      <w:r w:rsidRPr="00FF6326">
        <w:rPr>
          <w:rFonts w:ascii="GillSans" w:hAnsi="GillSans"/>
          <w:color w:val="7A0053"/>
          <w:sz w:val="88"/>
        </w:rPr>
        <w:t>Women on Boards Strategy 2015-</w:t>
      </w:r>
      <w:bookmarkEnd w:id="0"/>
      <w:bookmarkEnd w:id="1"/>
      <w:r w:rsidR="00D76965">
        <w:rPr>
          <w:rFonts w:ascii="GillSans" w:hAnsi="GillSans"/>
          <w:color w:val="7A0053"/>
          <w:sz w:val="88"/>
        </w:rPr>
        <w:t>20</w:t>
      </w:r>
    </w:p>
    <w:p w:rsidR="005B41B4" w:rsidRPr="00FF6326" w:rsidRDefault="005B41B4" w:rsidP="005B41B4">
      <w:pPr>
        <w:spacing w:before="240"/>
      </w:pPr>
      <w:r w:rsidRPr="00FF6326">
        <w:rPr>
          <w:rFonts w:ascii="GillSans" w:hAnsi="GillSans"/>
          <w:caps/>
          <w:sz w:val="36"/>
        </w:rPr>
        <w:t xml:space="preserve">A FIVE-YEAR PLAN FOR </w:t>
      </w:r>
      <w:r>
        <w:rPr>
          <w:rFonts w:ascii="GillSans" w:hAnsi="GillSans"/>
          <w:caps/>
          <w:sz w:val="36"/>
        </w:rPr>
        <w:t>IMPROVING</w:t>
      </w:r>
      <w:r w:rsidRPr="00FF6326">
        <w:rPr>
          <w:rFonts w:ascii="GillSans" w:hAnsi="GillSans"/>
          <w:caps/>
          <w:sz w:val="36"/>
        </w:rPr>
        <w:t xml:space="preserve"> </w:t>
      </w:r>
      <w:r>
        <w:rPr>
          <w:rFonts w:ascii="GillSans" w:hAnsi="GillSans"/>
          <w:caps/>
          <w:sz w:val="36"/>
        </w:rPr>
        <w:t>GENDER EQUITY</w:t>
      </w:r>
      <w:r w:rsidRPr="00FF6326">
        <w:rPr>
          <w:rFonts w:ascii="GillSans" w:hAnsi="GillSans"/>
          <w:caps/>
          <w:sz w:val="36"/>
        </w:rPr>
        <w:t xml:space="preserve"> ON TASMANIAN GOVERNMENT BOARDS AND COMMITTEES</w:t>
      </w:r>
    </w:p>
    <w:p w:rsidR="005B41B4" w:rsidRPr="00FF6326" w:rsidRDefault="005B41B4" w:rsidP="005B41B4">
      <w:r w:rsidRPr="00FF6326">
        <w:br w:type="page"/>
      </w:r>
    </w:p>
    <w:p w:rsidR="005B41B4" w:rsidRPr="0052044E" w:rsidRDefault="005B41B4" w:rsidP="005B41B4">
      <w:pPr>
        <w:pStyle w:val="Heading1"/>
        <w:rPr>
          <w:color w:val="FFFFFF" w:themeColor="background1"/>
        </w:rPr>
      </w:pPr>
      <w:bookmarkStart w:id="3" w:name="_Toc230449902"/>
      <w:bookmarkStart w:id="4" w:name="_Toc397421437"/>
      <w:bookmarkStart w:id="5" w:name="_Toc418753346"/>
      <w:bookmarkStart w:id="6" w:name="_Toc418760179"/>
      <w:bookmarkStart w:id="7" w:name="_Toc418762552"/>
      <w:bookmarkStart w:id="8" w:name="_Toc423075308"/>
      <w:r>
        <w:rPr>
          <w:noProof/>
          <w:color w:val="FFFFFF" w:themeColor="background1"/>
          <w:lang w:val="en-AU" w:eastAsia="en-AU"/>
        </w:rPr>
        <w:lastRenderedPageBreak/>
        <w:drawing>
          <wp:anchor distT="0" distB="0" distL="114300" distR="114300" simplePos="0" relativeHeight="251659264" behindDoc="1" locked="0" layoutInCell="1" allowOverlap="1" wp14:anchorId="6A282DFA" wp14:editId="2278CAEE">
            <wp:simplePos x="0" y="0"/>
            <wp:positionH relativeFrom="page">
              <wp:posOffset>0</wp:posOffset>
            </wp:positionH>
            <wp:positionV relativeFrom="page">
              <wp:posOffset>0</wp:posOffset>
            </wp:positionV>
            <wp:extent cx="7552055" cy="7637145"/>
            <wp:effectExtent l="0" t="0" r="0" b="1905"/>
            <wp:wrapNone/>
            <wp:docPr id="5" name="Picture 11" descr="Description: Report_Series1_Coloure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Report_Series1_Coloured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055" cy="7637145"/>
                    </a:xfrm>
                    <a:prstGeom prst="rect">
                      <a:avLst/>
                    </a:prstGeom>
                    <a:noFill/>
                  </pic:spPr>
                </pic:pic>
              </a:graphicData>
            </a:graphic>
            <wp14:sizeRelH relativeFrom="page">
              <wp14:pctWidth>0</wp14:pctWidth>
            </wp14:sizeRelH>
            <wp14:sizeRelV relativeFrom="page">
              <wp14:pctHeight>0</wp14:pctHeight>
            </wp14:sizeRelV>
          </wp:anchor>
        </w:drawing>
      </w:r>
      <w:r w:rsidRPr="0052044E">
        <w:rPr>
          <w:color w:val="FFFFFF" w:themeColor="background1"/>
        </w:rPr>
        <w:t>Contents</w:t>
      </w:r>
      <w:bookmarkEnd w:id="3"/>
      <w:bookmarkEnd w:id="4"/>
      <w:bookmarkEnd w:id="5"/>
      <w:bookmarkEnd w:id="6"/>
      <w:bookmarkEnd w:id="7"/>
      <w:bookmarkEnd w:id="8"/>
    </w:p>
    <w:p w:rsidR="005B41B4" w:rsidRPr="00FF6326" w:rsidRDefault="005B41B4" w:rsidP="005B41B4">
      <w:pPr>
        <w:rPr>
          <w:rFonts w:ascii="GillSans" w:hAnsi="GillSans"/>
          <w:color w:val="FFFFFF"/>
          <w:sz w:val="88"/>
        </w:rPr>
      </w:pPr>
    </w:p>
    <w:p w:rsidR="005B41B4" w:rsidRPr="00FF6326" w:rsidRDefault="005B41B4" w:rsidP="005B41B4">
      <w:pPr>
        <w:rPr>
          <w:rFonts w:ascii="GillSans" w:hAnsi="GillSans"/>
          <w:color w:val="FFFFFF"/>
          <w:sz w:val="88"/>
        </w:rPr>
      </w:pPr>
    </w:p>
    <w:p w:rsidR="005B41B4" w:rsidRDefault="005B41B4" w:rsidP="005B41B4">
      <w:pPr>
        <w:rPr>
          <w:rFonts w:ascii="GillSans" w:hAnsi="GillSans"/>
          <w:color w:val="FFFFFF"/>
          <w:sz w:val="20"/>
          <w:szCs w:val="20"/>
        </w:rPr>
      </w:pPr>
    </w:p>
    <w:p w:rsidR="005B41B4" w:rsidRPr="00FF6326" w:rsidRDefault="005B41B4" w:rsidP="005B41B4">
      <w:pPr>
        <w:rPr>
          <w:rFonts w:ascii="GillSans" w:hAnsi="GillSans"/>
          <w:color w:val="FFFFFF"/>
          <w:sz w:val="20"/>
          <w:szCs w:val="20"/>
        </w:rPr>
      </w:pPr>
    </w:p>
    <w:p w:rsidR="0015332B" w:rsidRDefault="005B41B4">
      <w:pPr>
        <w:pStyle w:val="TOC1"/>
      </w:pPr>
      <w:r>
        <w:fldChar w:fldCharType="begin"/>
      </w:r>
      <w:r w:rsidRPr="0051617F">
        <w:instrText xml:space="preserve"> TOC \o "1-3" \t "Gov Heading 1,1,Gov Heading 2,2,Gov White Heading 1,1,Gov White Heading 2,2,Gov Heading 3,3,Gov Heading 4,4" </w:instrText>
      </w:r>
      <w:r>
        <w:fldChar w:fldCharType="separate"/>
      </w:r>
    </w:p>
    <w:p w:rsidR="003630A9" w:rsidRDefault="003630A9">
      <w:pPr>
        <w:pStyle w:val="TOC1"/>
        <w:rPr>
          <w:rFonts w:eastAsiaTheme="minorEastAsia" w:cstheme="minorBidi"/>
          <w:bCs w:val="0"/>
          <w:caps w:val="0"/>
          <w:sz w:val="22"/>
          <w:szCs w:val="22"/>
          <w:lang w:val="en-AU" w:eastAsia="en-AU"/>
        </w:rPr>
      </w:pPr>
      <w:r>
        <w:t>Foreword</w:t>
      </w:r>
      <w:r>
        <w:tab/>
      </w:r>
      <w:r>
        <w:fldChar w:fldCharType="begin"/>
      </w:r>
      <w:r>
        <w:instrText xml:space="preserve"> PAGEREF _Toc423075309 \h </w:instrText>
      </w:r>
      <w:r>
        <w:fldChar w:fldCharType="separate"/>
      </w:r>
      <w:r w:rsidR="00B11F07">
        <w:t>3</w:t>
      </w:r>
      <w:r>
        <w:fldChar w:fldCharType="end"/>
      </w:r>
    </w:p>
    <w:p w:rsidR="003630A9" w:rsidRDefault="003630A9">
      <w:pPr>
        <w:pStyle w:val="TOC1"/>
        <w:rPr>
          <w:rFonts w:eastAsiaTheme="minorEastAsia" w:cstheme="minorBidi"/>
          <w:bCs w:val="0"/>
          <w:caps w:val="0"/>
          <w:sz w:val="22"/>
          <w:szCs w:val="22"/>
          <w:lang w:val="en-AU" w:eastAsia="en-AU"/>
        </w:rPr>
      </w:pPr>
      <w:r>
        <w:t>Introduction</w:t>
      </w:r>
      <w:r>
        <w:tab/>
      </w:r>
      <w:r>
        <w:fldChar w:fldCharType="begin"/>
      </w:r>
      <w:r>
        <w:instrText xml:space="preserve"> PAGEREF _Toc423075310 \h </w:instrText>
      </w:r>
      <w:r>
        <w:fldChar w:fldCharType="separate"/>
      </w:r>
      <w:r w:rsidR="00B11F07">
        <w:t>5</w:t>
      </w:r>
      <w:r>
        <w:fldChar w:fldCharType="end"/>
      </w:r>
    </w:p>
    <w:p w:rsidR="003630A9" w:rsidRDefault="003630A9">
      <w:pPr>
        <w:pStyle w:val="TOC1"/>
        <w:rPr>
          <w:rFonts w:eastAsiaTheme="minorEastAsia" w:cstheme="minorBidi"/>
          <w:bCs w:val="0"/>
          <w:caps w:val="0"/>
          <w:sz w:val="22"/>
          <w:szCs w:val="22"/>
          <w:lang w:val="en-AU" w:eastAsia="en-AU"/>
        </w:rPr>
      </w:pPr>
      <w:r>
        <w:t>The current situation</w:t>
      </w:r>
      <w:r>
        <w:tab/>
      </w:r>
      <w:r>
        <w:fldChar w:fldCharType="begin"/>
      </w:r>
      <w:r>
        <w:instrText xml:space="preserve"> PAGEREF _Toc423075311 \h </w:instrText>
      </w:r>
      <w:r>
        <w:fldChar w:fldCharType="separate"/>
      </w:r>
      <w:r w:rsidR="00B11F07">
        <w:t>7</w:t>
      </w:r>
      <w:r>
        <w:fldChar w:fldCharType="end"/>
      </w:r>
    </w:p>
    <w:p w:rsidR="003630A9" w:rsidRDefault="003630A9">
      <w:pPr>
        <w:pStyle w:val="TOC2"/>
        <w:rPr>
          <w:rFonts w:eastAsiaTheme="minorEastAsia" w:cstheme="minorBidi"/>
          <w:b w:val="0"/>
          <w:bCs w:val="0"/>
          <w:noProof/>
          <w:sz w:val="22"/>
          <w:szCs w:val="22"/>
          <w:lang w:val="en-AU" w:eastAsia="en-AU"/>
        </w:rPr>
      </w:pPr>
      <w:r>
        <w:rPr>
          <w:noProof/>
        </w:rPr>
        <w:t>GOVERNMENT BOARDS AND COMMITTEES</w:t>
      </w:r>
      <w:r>
        <w:rPr>
          <w:noProof/>
        </w:rPr>
        <w:tab/>
      </w:r>
      <w:r>
        <w:rPr>
          <w:noProof/>
        </w:rPr>
        <w:fldChar w:fldCharType="begin"/>
      </w:r>
      <w:r>
        <w:rPr>
          <w:noProof/>
        </w:rPr>
        <w:instrText xml:space="preserve"> PAGEREF _Toc423075312 \h </w:instrText>
      </w:r>
      <w:r>
        <w:rPr>
          <w:noProof/>
        </w:rPr>
      </w:r>
      <w:r>
        <w:rPr>
          <w:noProof/>
        </w:rPr>
        <w:fldChar w:fldCharType="separate"/>
      </w:r>
      <w:r w:rsidR="00B11F07">
        <w:rPr>
          <w:noProof/>
        </w:rPr>
        <w:t>7</w:t>
      </w:r>
      <w:r>
        <w:rPr>
          <w:noProof/>
        </w:rPr>
        <w:fldChar w:fldCharType="end"/>
      </w:r>
    </w:p>
    <w:p w:rsidR="003630A9" w:rsidRDefault="003630A9">
      <w:pPr>
        <w:pStyle w:val="TOC1"/>
        <w:rPr>
          <w:rFonts w:eastAsiaTheme="minorEastAsia" w:cstheme="minorBidi"/>
          <w:bCs w:val="0"/>
          <w:caps w:val="0"/>
          <w:sz w:val="22"/>
          <w:szCs w:val="22"/>
          <w:lang w:val="en-AU" w:eastAsia="en-AU"/>
        </w:rPr>
      </w:pPr>
      <w:r>
        <w:t>Business case for increased gender diversity</w:t>
      </w:r>
      <w:r>
        <w:tab/>
      </w:r>
      <w:r>
        <w:fldChar w:fldCharType="begin"/>
      </w:r>
      <w:r>
        <w:instrText xml:space="preserve"> PAGEREF _Toc423075313 \h </w:instrText>
      </w:r>
      <w:r>
        <w:fldChar w:fldCharType="separate"/>
      </w:r>
      <w:r w:rsidR="00B11F07">
        <w:t>8</w:t>
      </w:r>
      <w:r>
        <w:fldChar w:fldCharType="end"/>
      </w:r>
    </w:p>
    <w:p w:rsidR="003630A9" w:rsidRDefault="003630A9">
      <w:pPr>
        <w:pStyle w:val="TOC1"/>
        <w:rPr>
          <w:rFonts w:eastAsiaTheme="minorEastAsia" w:cstheme="minorBidi"/>
          <w:bCs w:val="0"/>
          <w:caps w:val="0"/>
          <w:sz w:val="22"/>
          <w:szCs w:val="22"/>
          <w:lang w:val="en-AU" w:eastAsia="en-AU"/>
        </w:rPr>
      </w:pPr>
      <w:r>
        <w:t>Current strategies</w:t>
      </w:r>
      <w:r>
        <w:tab/>
      </w:r>
      <w:r>
        <w:fldChar w:fldCharType="begin"/>
      </w:r>
      <w:r>
        <w:instrText xml:space="preserve"> PAGEREF _Toc423075314 \h </w:instrText>
      </w:r>
      <w:r>
        <w:fldChar w:fldCharType="separate"/>
      </w:r>
      <w:r w:rsidR="00B11F07">
        <w:t>9</w:t>
      </w:r>
      <w:r>
        <w:fldChar w:fldCharType="end"/>
      </w:r>
    </w:p>
    <w:p w:rsidR="003630A9" w:rsidRDefault="003630A9">
      <w:pPr>
        <w:pStyle w:val="TOC2"/>
        <w:rPr>
          <w:rFonts w:eastAsiaTheme="minorEastAsia" w:cstheme="minorBidi"/>
          <w:b w:val="0"/>
          <w:bCs w:val="0"/>
          <w:noProof/>
          <w:sz w:val="22"/>
          <w:szCs w:val="22"/>
          <w:lang w:val="en-AU" w:eastAsia="en-AU"/>
        </w:rPr>
      </w:pPr>
      <w:r>
        <w:rPr>
          <w:noProof/>
        </w:rPr>
        <w:t>Cabinet gender equity guidelines</w:t>
      </w:r>
      <w:r>
        <w:rPr>
          <w:noProof/>
        </w:rPr>
        <w:tab/>
      </w:r>
      <w:r>
        <w:rPr>
          <w:noProof/>
        </w:rPr>
        <w:fldChar w:fldCharType="begin"/>
      </w:r>
      <w:r>
        <w:rPr>
          <w:noProof/>
        </w:rPr>
        <w:instrText xml:space="preserve"> PAGEREF _Toc423075315 \h </w:instrText>
      </w:r>
      <w:r>
        <w:rPr>
          <w:noProof/>
        </w:rPr>
      </w:r>
      <w:r>
        <w:rPr>
          <w:noProof/>
        </w:rPr>
        <w:fldChar w:fldCharType="separate"/>
      </w:r>
      <w:r w:rsidR="00B11F07">
        <w:rPr>
          <w:noProof/>
        </w:rPr>
        <w:t>10</w:t>
      </w:r>
      <w:r>
        <w:rPr>
          <w:noProof/>
        </w:rPr>
        <w:fldChar w:fldCharType="end"/>
      </w:r>
    </w:p>
    <w:p w:rsidR="003630A9" w:rsidRDefault="003630A9">
      <w:pPr>
        <w:pStyle w:val="TOC2"/>
        <w:rPr>
          <w:rFonts w:eastAsiaTheme="minorEastAsia" w:cstheme="minorBidi"/>
          <w:b w:val="0"/>
          <w:bCs w:val="0"/>
          <w:noProof/>
          <w:sz w:val="22"/>
          <w:szCs w:val="22"/>
          <w:lang w:val="en-AU" w:eastAsia="en-AU"/>
        </w:rPr>
      </w:pPr>
      <w:r>
        <w:rPr>
          <w:noProof/>
        </w:rPr>
        <w:t>Executive search for Government business boards</w:t>
      </w:r>
      <w:r>
        <w:rPr>
          <w:noProof/>
        </w:rPr>
        <w:tab/>
      </w:r>
      <w:r>
        <w:rPr>
          <w:noProof/>
        </w:rPr>
        <w:fldChar w:fldCharType="begin"/>
      </w:r>
      <w:r>
        <w:rPr>
          <w:noProof/>
        </w:rPr>
        <w:instrText xml:space="preserve"> PAGEREF _Toc423075316 \h </w:instrText>
      </w:r>
      <w:r>
        <w:rPr>
          <w:noProof/>
        </w:rPr>
      </w:r>
      <w:r>
        <w:rPr>
          <w:noProof/>
        </w:rPr>
        <w:fldChar w:fldCharType="separate"/>
      </w:r>
      <w:r w:rsidR="00B11F07">
        <w:rPr>
          <w:noProof/>
        </w:rPr>
        <w:t>10</w:t>
      </w:r>
      <w:r>
        <w:rPr>
          <w:noProof/>
        </w:rPr>
        <w:fldChar w:fldCharType="end"/>
      </w:r>
    </w:p>
    <w:p w:rsidR="003630A9" w:rsidRDefault="003630A9">
      <w:pPr>
        <w:pStyle w:val="TOC2"/>
        <w:rPr>
          <w:rFonts w:eastAsiaTheme="minorEastAsia" w:cstheme="minorBidi"/>
          <w:b w:val="0"/>
          <w:bCs w:val="0"/>
          <w:noProof/>
          <w:sz w:val="22"/>
          <w:szCs w:val="22"/>
          <w:lang w:val="en-AU" w:eastAsia="en-AU"/>
        </w:rPr>
      </w:pPr>
      <w:r>
        <w:rPr>
          <w:noProof/>
        </w:rPr>
        <w:t>promoting and supporting the governance and leadership capabilities of women</w:t>
      </w:r>
      <w:r>
        <w:rPr>
          <w:noProof/>
        </w:rPr>
        <w:tab/>
      </w:r>
      <w:r>
        <w:rPr>
          <w:noProof/>
        </w:rPr>
        <w:fldChar w:fldCharType="begin"/>
      </w:r>
      <w:r>
        <w:rPr>
          <w:noProof/>
        </w:rPr>
        <w:instrText xml:space="preserve"> PAGEREF _Toc423075317 \h </w:instrText>
      </w:r>
      <w:r>
        <w:rPr>
          <w:noProof/>
        </w:rPr>
      </w:r>
      <w:r>
        <w:rPr>
          <w:noProof/>
        </w:rPr>
        <w:fldChar w:fldCharType="separate"/>
      </w:r>
      <w:r w:rsidR="00B11F07">
        <w:rPr>
          <w:noProof/>
        </w:rPr>
        <w:t>11</w:t>
      </w:r>
      <w:r>
        <w:rPr>
          <w:noProof/>
        </w:rPr>
        <w:fldChar w:fldCharType="end"/>
      </w:r>
    </w:p>
    <w:p w:rsidR="003630A9" w:rsidRDefault="001C2559">
      <w:pPr>
        <w:pStyle w:val="TOC1"/>
        <w:rPr>
          <w:rFonts w:eastAsiaTheme="minorEastAsia" w:cstheme="minorBidi"/>
          <w:bCs w:val="0"/>
          <w:caps w:val="0"/>
          <w:sz w:val="22"/>
          <w:szCs w:val="22"/>
          <w:lang w:val="en-AU" w:eastAsia="en-AU"/>
        </w:rPr>
      </w:pPr>
      <w:r>
        <w:t xml:space="preserve">NEW </w:t>
      </w:r>
      <w:r w:rsidR="003630A9">
        <w:t>Strategies</w:t>
      </w:r>
      <w:r w:rsidR="003630A9">
        <w:tab/>
      </w:r>
      <w:r w:rsidR="003630A9">
        <w:fldChar w:fldCharType="begin"/>
      </w:r>
      <w:r w:rsidR="003630A9">
        <w:instrText xml:space="preserve"> PAGEREF _Toc423075318 \h </w:instrText>
      </w:r>
      <w:r w:rsidR="003630A9">
        <w:fldChar w:fldCharType="separate"/>
      </w:r>
      <w:r w:rsidR="00B11F07">
        <w:t>12</w:t>
      </w:r>
      <w:r w:rsidR="003630A9">
        <w:fldChar w:fldCharType="end"/>
      </w:r>
    </w:p>
    <w:p w:rsidR="003630A9" w:rsidRDefault="003630A9">
      <w:pPr>
        <w:pStyle w:val="TOC2"/>
        <w:rPr>
          <w:rFonts w:eastAsiaTheme="minorEastAsia" w:cstheme="minorBidi"/>
          <w:b w:val="0"/>
          <w:bCs w:val="0"/>
          <w:noProof/>
          <w:sz w:val="22"/>
          <w:szCs w:val="22"/>
          <w:lang w:val="en-AU" w:eastAsia="en-AU"/>
        </w:rPr>
      </w:pPr>
      <w:r>
        <w:rPr>
          <w:noProof/>
        </w:rPr>
        <w:t>STRATEGY 1:</w:t>
      </w:r>
      <w:r>
        <w:rPr>
          <w:noProof/>
        </w:rPr>
        <w:tab/>
      </w:r>
      <w:r>
        <w:rPr>
          <w:noProof/>
        </w:rPr>
        <w:fldChar w:fldCharType="begin"/>
      </w:r>
      <w:r>
        <w:rPr>
          <w:noProof/>
        </w:rPr>
        <w:instrText xml:space="preserve"> PAGEREF _Toc423075319 \h </w:instrText>
      </w:r>
      <w:r>
        <w:rPr>
          <w:noProof/>
        </w:rPr>
      </w:r>
      <w:r>
        <w:rPr>
          <w:noProof/>
        </w:rPr>
        <w:fldChar w:fldCharType="separate"/>
      </w:r>
      <w:r w:rsidR="00B11F07">
        <w:rPr>
          <w:noProof/>
        </w:rPr>
        <w:t>12</w:t>
      </w:r>
      <w:r>
        <w:rPr>
          <w:noProof/>
        </w:rPr>
        <w:fldChar w:fldCharType="end"/>
      </w:r>
    </w:p>
    <w:p w:rsidR="003630A9" w:rsidRDefault="003630A9">
      <w:pPr>
        <w:pStyle w:val="TOC3"/>
        <w:tabs>
          <w:tab w:val="right" w:pos="9054"/>
        </w:tabs>
        <w:rPr>
          <w:rFonts w:eastAsiaTheme="minorEastAsia" w:cstheme="minorBidi"/>
          <w:noProof/>
          <w:sz w:val="22"/>
          <w:szCs w:val="22"/>
          <w:lang w:val="en-AU" w:eastAsia="en-AU"/>
        </w:rPr>
      </w:pPr>
      <w:r>
        <w:rPr>
          <w:noProof/>
        </w:rPr>
        <w:t>Gender Equity Targets</w:t>
      </w:r>
      <w:r>
        <w:rPr>
          <w:noProof/>
        </w:rPr>
        <w:tab/>
      </w:r>
      <w:r>
        <w:rPr>
          <w:noProof/>
        </w:rPr>
        <w:fldChar w:fldCharType="begin"/>
      </w:r>
      <w:r>
        <w:rPr>
          <w:noProof/>
        </w:rPr>
        <w:instrText xml:space="preserve"> PAGEREF _Toc423075320 \h </w:instrText>
      </w:r>
      <w:r>
        <w:rPr>
          <w:noProof/>
        </w:rPr>
      </w:r>
      <w:r>
        <w:rPr>
          <w:noProof/>
        </w:rPr>
        <w:fldChar w:fldCharType="separate"/>
      </w:r>
      <w:r w:rsidR="00B11F07">
        <w:rPr>
          <w:noProof/>
        </w:rPr>
        <w:t>12</w:t>
      </w:r>
      <w:r>
        <w:rPr>
          <w:noProof/>
        </w:rPr>
        <w:fldChar w:fldCharType="end"/>
      </w:r>
    </w:p>
    <w:p w:rsidR="003630A9" w:rsidRDefault="003630A9">
      <w:pPr>
        <w:pStyle w:val="TOC2"/>
        <w:rPr>
          <w:rFonts w:eastAsiaTheme="minorEastAsia" w:cstheme="minorBidi"/>
          <w:b w:val="0"/>
          <w:bCs w:val="0"/>
          <w:noProof/>
          <w:sz w:val="22"/>
          <w:szCs w:val="22"/>
          <w:lang w:val="en-AU" w:eastAsia="en-AU"/>
        </w:rPr>
      </w:pPr>
      <w:r>
        <w:rPr>
          <w:noProof/>
        </w:rPr>
        <w:t>STRATEGY 2:</w:t>
      </w:r>
      <w:r>
        <w:rPr>
          <w:noProof/>
        </w:rPr>
        <w:tab/>
      </w:r>
      <w:r>
        <w:rPr>
          <w:noProof/>
        </w:rPr>
        <w:fldChar w:fldCharType="begin"/>
      </w:r>
      <w:r>
        <w:rPr>
          <w:noProof/>
        </w:rPr>
        <w:instrText xml:space="preserve"> PAGEREF _Toc423075321 \h </w:instrText>
      </w:r>
      <w:r>
        <w:rPr>
          <w:noProof/>
        </w:rPr>
      </w:r>
      <w:r>
        <w:rPr>
          <w:noProof/>
        </w:rPr>
        <w:fldChar w:fldCharType="separate"/>
      </w:r>
      <w:r w:rsidR="00B11F07">
        <w:rPr>
          <w:noProof/>
        </w:rPr>
        <w:t>13</w:t>
      </w:r>
      <w:r>
        <w:rPr>
          <w:noProof/>
        </w:rPr>
        <w:fldChar w:fldCharType="end"/>
      </w:r>
    </w:p>
    <w:p w:rsidR="003630A9" w:rsidRDefault="003630A9">
      <w:pPr>
        <w:pStyle w:val="TOC3"/>
        <w:tabs>
          <w:tab w:val="right" w:pos="9054"/>
        </w:tabs>
        <w:rPr>
          <w:rFonts w:eastAsiaTheme="minorEastAsia" w:cstheme="minorBidi"/>
          <w:noProof/>
          <w:sz w:val="22"/>
          <w:szCs w:val="22"/>
          <w:lang w:val="en-AU" w:eastAsia="en-AU"/>
        </w:rPr>
      </w:pPr>
      <w:r>
        <w:rPr>
          <w:noProof/>
        </w:rPr>
        <w:t>Identifying women for board appointment</w:t>
      </w:r>
      <w:r>
        <w:rPr>
          <w:noProof/>
        </w:rPr>
        <w:tab/>
      </w:r>
      <w:r>
        <w:rPr>
          <w:noProof/>
        </w:rPr>
        <w:fldChar w:fldCharType="begin"/>
      </w:r>
      <w:r>
        <w:rPr>
          <w:noProof/>
        </w:rPr>
        <w:instrText xml:space="preserve"> PAGEREF _Toc423075322 \h </w:instrText>
      </w:r>
      <w:r>
        <w:rPr>
          <w:noProof/>
        </w:rPr>
      </w:r>
      <w:r>
        <w:rPr>
          <w:noProof/>
        </w:rPr>
        <w:fldChar w:fldCharType="separate"/>
      </w:r>
      <w:r w:rsidR="00B11F07">
        <w:rPr>
          <w:noProof/>
        </w:rPr>
        <w:t>13</w:t>
      </w:r>
      <w:r>
        <w:rPr>
          <w:noProof/>
        </w:rPr>
        <w:fldChar w:fldCharType="end"/>
      </w:r>
    </w:p>
    <w:p w:rsidR="003630A9" w:rsidRDefault="003630A9">
      <w:pPr>
        <w:pStyle w:val="TOC2"/>
        <w:rPr>
          <w:rFonts w:eastAsiaTheme="minorEastAsia" w:cstheme="minorBidi"/>
          <w:b w:val="0"/>
          <w:bCs w:val="0"/>
          <w:noProof/>
          <w:sz w:val="22"/>
          <w:szCs w:val="22"/>
          <w:lang w:val="en-AU" w:eastAsia="en-AU"/>
        </w:rPr>
      </w:pPr>
      <w:r>
        <w:rPr>
          <w:noProof/>
        </w:rPr>
        <w:t>STRATEGY 3:</w:t>
      </w:r>
      <w:r>
        <w:rPr>
          <w:noProof/>
        </w:rPr>
        <w:tab/>
      </w:r>
      <w:r>
        <w:rPr>
          <w:noProof/>
        </w:rPr>
        <w:fldChar w:fldCharType="begin"/>
      </w:r>
      <w:r>
        <w:rPr>
          <w:noProof/>
        </w:rPr>
        <w:instrText xml:space="preserve"> PAGEREF _Toc423075323 \h </w:instrText>
      </w:r>
      <w:r>
        <w:rPr>
          <w:noProof/>
        </w:rPr>
      </w:r>
      <w:r>
        <w:rPr>
          <w:noProof/>
        </w:rPr>
        <w:fldChar w:fldCharType="separate"/>
      </w:r>
      <w:r w:rsidR="00B11F07">
        <w:rPr>
          <w:noProof/>
        </w:rPr>
        <w:t>14</w:t>
      </w:r>
      <w:r>
        <w:rPr>
          <w:noProof/>
        </w:rPr>
        <w:fldChar w:fldCharType="end"/>
      </w:r>
    </w:p>
    <w:p w:rsidR="003630A9" w:rsidRDefault="003630A9">
      <w:pPr>
        <w:pStyle w:val="TOC3"/>
        <w:tabs>
          <w:tab w:val="right" w:pos="9054"/>
        </w:tabs>
        <w:rPr>
          <w:rFonts w:eastAsiaTheme="minorEastAsia" w:cstheme="minorBidi"/>
          <w:noProof/>
          <w:sz w:val="22"/>
          <w:szCs w:val="22"/>
          <w:lang w:val="en-AU" w:eastAsia="en-AU"/>
        </w:rPr>
      </w:pPr>
      <w:r>
        <w:rPr>
          <w:noProof/>
        </w:rPr>
        <w:t>Contemporary communication tools are used to promote board vacancies and maintain information about women seeking board membership</w:t>
      </w:r>
      <w:r>
        <w:rPr>
          <w:noProof/>
        </w:rPr>
        <w:tab/>
      </w:r>
      <w:r>
        <w:rPr>
          <w:noProof/>
        </w:rPr>
        <w:fldChar w:fldCharType="begin"/>
      </w:r>
      <w:r>
        <w:rPr>
          <w:noProof/>
        </w:rPr>
        <w:instrText xml:space="preserve"> PAGEREF _Toc423075324 \h </w:instrText>
      </w:r>
      <w:r>
        <w:rPr>
          <w:noProof/>
        </w:rPr>
      </w:r>
      <w:r>
        <w:rPr>
          <w:noProof/>
        </w:rPr>
        <w:fldChar w:fldCharType="separate"/>
      </w:r>
      <w:r w:rsidR="00B11F07">
        <w:rPr>
          <w:noProof/>
        </w:rPr>
        <w:t>14</w:t>
      </w:r>
      <w:r>
        <w:rPr>
          <w:noProof/>
        </w:rPr>
        <w:fldChar w:fldCharType="end"/>
      </w:r>
    </w:p>
    <w:p w:rsidR="003630A9" w:rsidRDefault="003630A9">
      <w:pPr>
        <w:pStyle w:val="TOC2"/>
        <w:rPr>
          <w:rFonts w:eastAsiaTheme="minorEastAsia" w:cstheme="minorBidi"/>
          <w:b w:val="0"/>
          <w:bCs w:val="0"/>
          <w:noProof/>
          <w:sz w:val="22"/>
          <w:szCs w:val="22"/>
          <w:lang w:val="en-AU" w:eastAsia="en-AU"/>
        </w:rPr>
      </w:pPr>
      <w:r>
        <w:rPr>
          <w:noProof/>
        </w:rPr>
        <w:t>STRATEGY 4:</w:t>
      </w:r>
      <w:r>
        <w:rPr>
          <w:noProof/>
        </w:rPr>
        <w:tab/>
      </w:r>
      <w:r>
        <w:rPr>
          <w:noProof/>
        </w:rPr>
        <w:fldChar w:fldCharType="begin"/>
      </w:r>
      <w:r>
        <w:rPr>
          <w:noProof/>
        </w:rPr>
        <w:instrText xml:space="preserve"> PAGEREF _Toc423075325 \h </w:instrText>
      </w:r>
      <w:r>
        <w:rPr>
          <w:noProof/>
        </w:rPr>
      </w:r>
      <w:r>
        <w:rPr>
          <w:noProof/>
        </w:rPr>
        <w:fldChar w:fldCharType="separate"/>
      </w:r>
      <w:r w:rsidR="00B11F07">
        <w:rPr>
          <w:noProof/>
        </w:rPr>
        <w:t>15</w:t>
      </w:r>
      <w:r>
        <w:rPr>
          <w:noProof/>
        </w:rPr>
        <w:fldChar w:fldCharType="end"/>
      </w:r>
    </w:p>
    <w:p w:rsidR="003630A9" w:rsidRDefault="003630A9">
      <w:pPr>
        <w:pStyle w:val="TOC3"/>
        <w:tabs>
          <w:tab w:val="right" w:pos="9054"/>
        </w:tabs>
        <w:rPr>
          <w:rFonts w:eastAsiaTheme="minorEastAsia" w:cstheme="minorBidi"/>
          <w:noProof/>
          <w:sz w:val="22"/>
          <w:szCs w:val="22"/>
          <w:lang w:val="en-AU" w:eastAsia="en-AU"/>
        </w:rPr>
      </w:pPr>
      <w:r>
        <w:rPr>
          <w:noProof/>
        </w:rPr>
        <w:t>Relationships with representatives, sector bodies, and key stakeholders are developed</w:t>
      </w:r>
      <w:r>
        <w:rPr>
          <w:noProof/>
        </w:rPr>
        <w:tab/>
      </w:r>
      <w:r>
        <w:rPr>
          <w:noProof/>
        </w:rPr>
        <w:fldChar w:fldCharType="begin"/>
      </w:r>
      <w:r>
        <w:rPr>
          <w:noProof/>
        </w:rPr>
        <w:instrText xml:space="preserve"> PAGEREF _Toc423075326 \h </w:instrText>
      </w:r>
      <w:r>
        <w:rPr>
          <w:noProof/>
        </w:rPr>
      </w:r>
      <w:r>
        <w:rPr>
          <w:noProof/>
        </w:rPr>
        <w:fldChar w:fldCharType="separate"/>
      </w:r>
      <w:r w:rsidR="00B11F07">
        <w:rPr>
          <w:noProof/>
        </w:rPr>
        <w:t>15</w:t>
      </w:r>
      <w:r>
        <w:rPr>
          <w:noProof/>
        </w:rPr>
        <w:fldChar w:fldCharType="end"/>
      </w:r>
    </w:p>
    <w:p w:rsidR="003630A9" w:rsidRDefault="003630A9">
      <w:pPr>
        <w:pStyle w:val="TOC2"/>
        <w:rPr>
          <w:rFonts w:eastAsiaTheme="minorEastAsia" w:cstheme="minorBidi"/>
          <w:b w:val="0"/>
          <w:bCs w:val="0"/>
          <w:noProof/>
          <w:sz w:val="22"/>
          <w:szCs w:val="22"/>
          <w:lang w:val="en-AU" w:eastAsia="en-AU"/>
        </w:rPr>
      </w:pPr>
      <w:r>
        <w:rPr>
          <w:noProof/>
        </w:rPr>
        <w:t>STRATEGY 5:</w:t>
      </w:r>
      <w:r>
        <w:rPr>
          <w:noProof/>
        </w:rPr>
        <w:tab/>
      </w:r>
      <w:r>
        <w:rPr>
          <w:noProof/>
        </w:rPr>
        <w:fldChar w:fldCharType="begin"/>
      </w:r>
      <w:r>
        <w:rPr>
          <w:noProof/>
        </w:rPr>
        <w:instrText xml:space="preserve"> PAGEREF _Toc423075327 \h </w:instrText>
      </w:r>
      <w:r>
        <w:rPr>
          <w:noProof/>
        </w:rPr>
      </w:r>
      <w:r>
        <w:rPr>
          <w:noProof/>
        </w:rPr>
        <w:fldChar w:fldCharType="separate"/>
      </w:r>
      <w:r w:rsidR="00B11F07">
        <w:rPr>
          <w:noProof/>
        </w:rPr>
        <w:t>15</w:t>
      </w:r>
      <w:r>
        <w:rPr>
          <w:noProof/>
        </w:rPr>
        <w:fldChar w:fldCharType="end"/>
      </w:r>
    </w:p>
    <w:p w:rsidR="003630A9" w:rsidRDefault="003630A9">
      <w:pPr>
        <w:pStyle w:val="TOC3"/>
        <w:tabs>
          <w:tab w:val="right" w:pos="9054"/>
        </w:tabs>
        <w:rPr>
          <w:rFonts w:eastAsiaTheme="minorEastAsia" w:cstheme="minorBidi"/>
          <w:noProof/>
          <w:sz w:val="22"/>
          <w:szCs w:val="22"/>
          <w:lang w:val="en-AU" w:eastAsia="en-AU"/>
        </w:rPr>
      </w:pPr>
      <w:r>
        <w:rPr>
          <w:noProof/>
        </w:rPr>
        <w:t>Mentoring, training and networking for women is supported</w:t>
      </w:r>
      <w:r>
        <w:rPr>
          <w:noProof/>
        </w:rPr>
        <w:tab/>
      </w:r>
      <w:r>
        <w:rPr>
          <w:noProof/>
        </w:rPr>
        <w:fldChar w:fldCharType="begin"/>
      </w:r>
      <w:r>
        <w:rPr>
          <w:noProof/>
        </w:rPr>
        <w:instrText xml:space="preserve"> PAGEREF _Toc423075328 \h </w:instrText>
      </w:r>
      <w:r>
        <w:rPr>
          <w:noProof/>
        </w:rPr>
      </w:r>
      <w:r>
        <w:rPr>
          <w:noProof/>
        </w:rPr>
        <w:fldChar w:fldCharType="separate"/>
      </w:r>
      <w:r w:rsidR="00B11F07">
        <w:rPr>
          <w:noProof/>
        </w:rPr>
        <w:t>15</w:t>
      </w:r>
      <w:r>
        <w:rPr>
          <w:noProof/>
        </w:rPr>
        <w:fldChar w:fldCharType="end"/>
      </w:r>
    </w:p>
    <w:p w:rsidR="005B41B4" w:rsidRPr="003329AE" w:rsidRDefault="005B41B4" w:rsidP="005B41B4">
      <w:pPr>
        <w:pStyle w:val="GovHeading1"/>
      </w:pPr>
      <w:r>
        <w:rPr>
          <w:rFonts w:ascii="Calibri" w:hAnsi="Calibri"/>
          <w:b/>
          <w:bCs/>
          <w:caps/>
          <w:color w:val="auto"/>
          <w:sz w:val="20"/>
          <w:szCs w:val="20"/>
        </w:rPr>
        <w:lastRenderedPageBreak/>
        <w:fldChar w:fldCharType="end"/>
      </w:r>
      <w:bookmarkStart w:id="9" w:name="_Toc423075309"/>
      <w:r w:rsidRPr="003329AE">
        <w:t>Foreword</w:t>
      </w:r>
      <w:bookmarkEnd w:id="9"/>
    </w:p>
    <w:p w:rsidR="005B41B4" w:rsidRPr="0052044E" w:rsidRDefault="005B41B4" w:rsidP="00D76965">
      <w:pPr>
        <w:spacing w:before="240"/>
        <w:rPr>
          <w:rFonts w:ascii="GillSans" w:hAnsi="GillSans"/>
          <w:caps/>
          <w:sz w:val="36"/>
        </w:rPr>
      </w:pPr>
      <w:bookmarkStart w:id="10" w:name="_Toc397421205"/>
      <w:bookmarkStart w:id="11" w:name="_Toc397421439"/>
      <w:r w:rsidRPr="0052044E">
        <w:rPr>
          <w:rFonts w:ascii="GillSans" w:hAnsi="GillSans"/>
          <w:caps/>
          <w:sz w:val="36"/>
        </w:rPr>
        <w:t xml:space="preserve">message from </w:t>
      </w:r>
      <w:r w:rsidRPr="0052044E">
        <w:rPr>
          <w:rStyle w:val="Heading2Char"/>
        </w:rPr>
        <w:t>the minister</w:t>
      </w:r>
      <w:r w:rsidRPr="0052044E">
        <w:rPr>
          <w:rFonts w:ascii="GillSans" w:hAnsi="GillSans"/>
          <w:caps/>
          <w:sz w:val="36"/>
        </w:rPr>
        <w:t xml:space="preserve"> for women</w:t>
      </w:r>
      <w:bookmarkEnd w:id="10"/>
      <w:bookmarkEnd w:id="11"/>
    </w:p>
    <w:p w:rsidR="005B41B4" w:rsidRPr="003329AE" w:rsidRDefault="005B41B4" w:rsidP="005B41B4">
      <w:pPr>
        <w:rPr>
          <w:rFonts w:ascii="GillSans" w:hAnsi="GillSans"/>
          <w:caps/>
          <w:color w:val="FFFFFF" w:themeColor="background1"/>
          <w:sz w:val="36"/>
        </w:rPr>
      </w:pPr>
    </w:p>
    <w:p w:rsidR="00D76965" w:rsidRDefault="00D76965" w:rsidP="004521BF">
      <w:pPr>
        <w:spacing w:after="120" w:line="420" w:lineRule="exact"/>
        <w:rPr>
          <w:rFonts w:eastAsia="Times New Roman"/>
          <w:noProof/>
          <w:color w:val="7A0053"/>
          <w:sz w:val="28"/>
          <w:szCs w:val="28"/>
        </w:rPr>
      </w:pPr>
      <w:r>
        <w:rPr>
          <w:noProof/>
          <w:lang w:val="en-AU" w:eastAsia="en-AU"/>
        </w:rPr>
        <w:drawing>
          <wp:anchor distT="0" distB="0" distL="114300" distR="114300" simplePos="0" relativeHeight="251661312" behindDoc="0" locked="0" layoutInCell="1" allowOverlap="1" wp14:anchorId="31EC06E1" wp14:editId="46D0B6A9">
            <wp:simplePos x="0" y="0"/>
            <wp:positionH relativeFrom="margin">
              <wp:posOffset>4571365</wp:posOffset>
            </wp:positionH>
            <wp:positionV relativeFrom="margin">
              <wp:posOffset>1572260</wp:posOffset>
            </wp:positionV>
            <wp:extent cx="1327150" cy="1767205"/>
            <wp:effectExtent l="0" t="0" r="635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0079" t="45479" r="31484" b="18595"/>
                    <a:stretch/>
                  </pic:blipFill>
                  <pic:spPr bwMode="auto">
                    <a:xfrm>
                      <a:off x="0" y="0"/>
                      <a:ext cx="1327150" cy="176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41B4" w:rsidRDefault="005B41B4" w:rsidP="004521BF">
      <w:pPr>
        <w:spacing w:after="120" w:line="420" w:lineRule="exact"/>
        <w:rPr>
          <w:rFonts w:eastAsia="Times New Roman"/>
          <w:noProof/>
          <w:color w:val="7A0053"/>
          <w:sz w:val="28"/>
          <w:szCs w:val="28"/>
        </w:rPr>
      </w:pPr>
      <w:r>
        <w:rPr>
          <w:rFonts w:eastAsia="Times New Roman"/>
          <w:noProof/>
          <w:color w:val="7A0053"/>
          <w:sz w:val="28"/>
          <w:szCs w:val="28"/>
        </w:rPr>
        <w:t>Equal participation of all members of society is criticial to reducing disadvantage, enhancing economic growth and democratic governance, as well as increasing the wellbeing of all Tasmanians.</w:t>
      </w:r>
    </w:p>
    <w:p w:rsidR="005B41B4" w:rsidRDefault="004521BF" w:rsidP="004521BF">
      <w:pPr>
        <w:spacing w:after="120" w:line="420" w:lineRule="exact"/>
        <w:rPr>
          <w:rFonts w:eastAsia="Times New Roman"/>
          <w:noProof/>
          <w:color w:val="7A0053"/>
          <w:sz w:val="28"/>
          <w:szCs w:val="28"/>
        </w:rPr>
      </w:pPr>
      <w:r>
        <w:rPr>
          <w:rFonts w:eastAsia="Times New Roman"/>
          <w:noProof/>
          <w:color w:val="7A0053"/>
          <w:sz w:val="32"/>
          <w:szCs w:val="20"/>
          <w:lang w:val="en-AU" w:eastAsia="en-AU"/>
        </w:rPr>
        <mc:AlternateContent>
          <mc:Choice Requires="wps">
            <w:drawing>
              <wp:anchor distT="0" distB="0" distL="114300" distR="114300" simplePos="0" relativeHeight="251660288" behindDoc="0" locked="0" layoutInCell="1" allowOverlap="1" wp14:anchorId="48CF4C13" wp14:editId="53A65901">
                <wp:simplePos x="0" y="0"/>
                <wp:positionH relativeFrom="margin">
                  <wp:posOffset>4539615</wp:posOffset>
                </wp:positionH>
                <wp:positionV relativeFrom="margin">
                  <wp:posOffset>3243580</wp:posOffset>
                </wp:positionV>
                <wp:extent cx="1504950" cy="5949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1B4" w:rsidRPr="0043578D" w:rsidRDefault="005B41B4" w:rsidP="0043578D">
                            <w:pPr>
                              <w:pStyle w:val="GovSectionOpeningParagraph"/>
                              <w:spacing w:after="0"/>
                              <w:jc w:val="center"/>
                              <w:rPr>
                                <w:rFonts w:ascii="GillSans" w:hAnsi="GillSans"/>
                                <w:i/>
                                <w:noProof/>
                                <w:color w:val="auto"/>
                                <w:sz w:val="20"/>
                                <w:szCs w:val="20"/>
                              </w:rPr>
                            </w:pPr>
                            <w:r w:rsidRPr="0043578D">
                              <w:rPr>
                                <w:rFonts w:ascii="GillSans" w:hAnsi="GillSans"/>
                                <w:i/>
                                <w:noProof/>
                                <w:color w:val="auto"/>
                                <w:sz w:val="20"/>
                                <w:szCs w:val="20"/>
                              </w:rPr>
                              <w:t>Jacquie Petrusma MP</w:t>
                            </w:r>
                          </w:p>
                          <w:p w:rsidR="005B41B4" w:rsidRPr="0043578D" w:rsidRDefault="005B41B4" w:rsidP="0043578D">
                            <w:pPr>
                              <w:pStyle w:val="GovSectionOpeningParagraph"/>
                              <w:spacing w:after="0" w:line="240" w:lineRule="auto"/>
                              <w:jc w:val="center"/>
                              <w:rPr>
                                <w:rFonts w:ascii="GillSans" w:hAnsi="GillSans"/>
                                <w:i/>
                                <w:noProof/>
                                <w:color w:val="auto"/>
                                <w:sz w:val="20"/>
                                <w:szCs w:val="20"/>
                              </w:rPr>
                            </w:pPr>
                            <w:r w:rsidRPr="0043578D">
                              <w:rPr>
                                <w:rFonts w:ascii="GillSans" w:hAnsi="GillSans"/>
                                <w:i/>
                                <w:noProof/>
                                <w:color w:val="auto"/>
                                <w:sz w:val="20"/>
                                <w:szCs w:val="20"/>
                              </w:rPr>
                              <w:t>Minister for Women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CF4C13" id="_x0000_t202" coordsize="21600,21600" o:spt="202" path="m,l,21600r21600,l21600,xe">
                <v:stroke joinstyle="miter"/>
                <v:path gradientshapeok="t" o:connecttype="rect"/>
              </v:shapetype>
              <v:shape id="Text Box 2" o:spid="_x0000_s1026" type="#_x0000_t202" style="position:absolute;margin-left:357.45pt;margin-top:255.4pt;width:118.5pt;height:4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" stroked="f">
                <v:textbox>
                  <w:txbxContent>
                    <w:p w:rsidR="005B41B4" w:rsidRPr="0043578D" w:rsidRDefault="005B41B4" w:rsidP="0043578D">
                      <w:pPr>
                        <w:pStyle w:val="GovSectionOpeningParagraph"/>
                        <w:spacing w:after="0"/>
                        <w:jc w:val="center"/>
                        <w:rPr>
                          <w:rFonts w:ascii="GillSans" w:hAnsi="GillSans"/>
                          <w:i/>
                          <w:noProof/>
                          <w:color w:val="auto"/>
                          <w:sz w:val="20"/>
                          <w:szCs w:val="20"/>
                        </w:rPr>
                      </w:pPr>
                      <w:r w:rsidRPr="0043578D">
                        <w:rPr>
                          <w:rFonts w:ascii="GillSans" w:hAnsi="GillSans"/>
                          <w:i/>
                          <w:noProof/>
                          <w:color w:val="auto"/>
                          <w:sz w:val="20"/>
                          <w:szCs w:val="20"/>
                        </w:rPr>
                        <w:t>Jacquie Petrusma MP</w:t>
                      </w:r>
                    </w:p>
                    <w:p w:rsidR="005B41B4" w:rsidRPr="0043578D" w:rsidRDefault="005B41B4" w:rsidP="0043578D">
                      <w:pPr>
                        <w:pStyle w:val="GovSectionOpeningParagraph"/>
                        <w:spacing w:after="0" w:line="240" w:lineRule="auto"/>
                        <w:jc w:val="center"/>
                        <w:rPr>
                          <w:rFonts w:ascii="GillSans" w:hAnsi="GillSans"/>
                          <w:i/>
                          <w:noProof/>
                          <w:color w:val="auto"/>
                          <w:sz w:val="20"/>
                          <w:szCs w:val="20"/>
                        </w:rPr>
                      </w:pPr>
                      <w:r w:rsidRPr="0043578D">
                        <w:rPr>
                          <w:rFonts w:ascii="GillSans" w:hAnsi="GillSans"/>
                          <w:i/>
                          <w:noProof/>
                          <w:color w:val="auto"/>
                          <w:sz w:val="20"/>
                          <w:szCs w:val="20"/>
                        </w:rPr>
                        <w:t>Minister for Women</w:t>
                      </w:r>
                    </w:p>
                  </w:txbxContent>
                </v:textbox>
                <w10:wrap type="square" anchorx="margin" anchory="margin"/>
              </v:shape>
            </w:pict>
          </mc:Fallback>
        </mc:AlternateContent>
      </w:r>
      <w:r w:rsidR="005B41B4">
        <w:rPr>
          <w:rFonts w:eastAsia="Times New Roman"/>
          <w:noProof/>
          <w:color w:val="7A0053"/>
          <w:sz w:val="28"/>
          <w:szCs w:val="28"/>
        </w:rPr>
        <w:t>However women, who represent over half of our population, are consistently recognised as a group who experience inequality across a range of economic, social and professional spheres, especially leadership and decision making.</w:t>
      </w:r>
    </w:p>
    <w:p w:rsidR="005B41B4" w:rsidRDefault="005B41B4" w:rsidP="004521BF">
      <w:pPr>
        <w:spacing w:after="120" w:line="420" w:lineRule="exact"/>
        <w:rPr>
          <w:rFonts w:eastAsia="Times New Roman"/>
          <w:noProof/>
          <w:color w:val="7A0053"/>
          <w:sz w:val="28"/>
          <w:szCs w:val="28"/>
        </w:rPr>
      </w:pPr>
      <w:r>
        <w:rPr>
          <w:rFonts w:eastAsia="Times New Roman"/>
          <w:noProof/>
          <w:color w:val="7A0053"/>
          <w:sz w:val="28"/>
          <w:szCs w:val="28"/>
        </w:rPr>
        <w:t>This is why t</w:t>
      </w:r>
      <w:r w:rsidRPr="00FF6326">
        <w:rPr>
          <w:rFonts w:eastAsia="Times New Roman"/>
          <w:noProof/>
          <w:color w:val="7A0053"/>
          <w:sz w:val="28"/>
          <w:szCs w:val="28"/>
        </w:rPr>
        <w:t xml:space="preserve">he Tasmanian Government is committed to </w:t>
      </w:r>
      <w:r w:rsidR="00B30A9E">
        <w:rPr>
          <w:rFonts w:eastAsia="Times New Roman"/>
          <w:noProof/>
          <w:color w:val="7A0053"/>
          <w:sz w:val="28"/>
          <w:szCs w:val="28"/>
        </w:rPr>
        <w:t xml:space="preserve">a target of </w:t>
      </w:r>
      <w:r w:rsidR="00F575BA">
        <w:rPr>
          <w:rFonts w:eastAsia="Times New Roman"/>
          <w:noProof/>
          <w:color w:val="7A0053"/>
          <w:sz w:val="28"/>
          <w:szCs w:val="28"/>
        </w:rPr>
        <w:t>50 per cent</w:t>
      </w:r>
      <w:r w:rsidR="00402531">
        <w:rPr>
          <w:rFonts w:eastAsia="Times New Roman"/>
          <w:noProof/>
          <w:color w:val="7A0053"/>
          <w:sz w:val="28"/>
          <w:szCs w:val="28"/>
        </w:rPr>
        <w:t xml:space="preserve"> representation </w:t>
      </w:r>
      <w:r w:rsidR="00C81755">
        <w:rPr>
          <w:rFonts w:eastAsia="Times New Roman"/>
          <w:noProof/>
          <w:color w:val="7A0053"/>
          <w:sz w:val="28"/>
          <w:szCs w:val="28"/>
        </w:rPr>
        <w:t>of</w:t>
      </w:r>
      <w:r w:rsidR="00402531">
        <w:rPr>
          <w:rFonts w:eastAsia="Times New Roman"/>
          <w:noProof/>
          <w:color w:val="7A0053"/>
          <w:sz w:val="28"/>
          <w:szCs w:val="28"/>
        </w:rPr>
        <w:t xml:space="preserve"> women </w:t>
      </w:r>
      <w:r w:rsidR="00B30A9E">
        <w:rPr>
          <w:rFonts w:eastAsia="Times New Roman"/>
          <w:noProof/>
          <w:color w:val="7A0053"/>
          <w:sz w:val="28"/>
          <w:szCs w:val="28"/>
        </w:rPr>
        <w:t>across</w:t>
      </w:r>
      <w:r w:rsidR="00402531">
        <w:rPr>
          <w:rFonts w:eastAsia="Times New Roman"/>
          <w:noProof/>
          <w:color w:val="7A0053"/>
          <w:sz w:val="28"/>
          <w:szCs w:val="28"/>
        </w:rPr>
        <w:t xml:space="preserve"> Tasmanian Government boards and committees by July 2020</w:t>
      </w:r>
      <w:r w:rsidRPr="00FF6326">
        <w:rPr>
          <w:rFonts w:eastAsia="Times New Roman"/>
          <w:noProof/>
          <w:color w:val="7A0053"/>
          <w:sz w:val="28"/>
          <w:szCs w:val="28"/>
        </w:rPr>
        <w:t xml:space="preserve">. </w:t>
      </w:r>
    </w:p>
    <w:p w:rsidR="005B41B4" w:rsidRPr="00FF6326" w:rsidRDefault="005B41B4" w:rsidP="004521BF">
      <w:pPr>
        <w:spacing w:after="120" w:line="420" w:lineRule="exact"/>
        <w:rPr>
          <w:rFonts w:eastAsia="Times New Roman"/>
          <w:noProof/>
          <w:color w:val="7A0053"/>
          <w:sz w:val="28"/>
          <w:szCs w:val="28"/>
        </w:rPr>
      </w:pPr>
      <w:r w:rsidRPr="00FF6326">
        <w:rPr>
          <w:rFonts w:eastAsia="Times New Roman"/>
          <w:noProof/>
          <w:color w:val="7A0053"/>
          <w:sz w:val="28"/>
          <w:szCs w:val="28"/>
        </w:rPr>
        <w:t>Redressing gender imbalance in leadership and decision-making is about highlighting and capitalising on individual qualifications, expertise and competence. It is an opportunity to achieve governance and management advantage through the benefits that come from using and responding to a range of views, experiences and voices.</w:t>
      </w:r>
    </w:p>
    <w:p w:rsidR="005B41B4" w:rsidRPr="00FF6326" w:rsidRDefault="005B41B4" w:rsidP="004521BF">
      <w:pPr>
        <w:spacing w:after="120" w:line="420" w:lineRule="exact"/>
        <w:rPr>
          <w:rFonts w:eastAsia="Times New Roman"/>
          <w:noProof/>
          <w:color w:val="7A0053"/>
          <w:sz w:val="28"/>
          <w:szCs w:val="28"/>
        </w:rPr>
      </w:pPr>
      <w:r>
        <w:rPr>
          <w:rFonts w:eastAsia="Times New Roman"/>
          <w:noProof/>
          <w:color w:val="7A0053"/>
          <w:sz w:val="28"/>
          <w:szCs w:val="28"/>
        </w:rPr>
        <w:t>Moreover, i</w:t>
      </w:r>
      <w:r w:rsidRPr="00FF6326">
        <w:rPr>
          <w:rFonts w:eastAsia="Times New Roman"/>
          <w:noProof/>
          <w:color w:val="7A0053"/>
          <w:sz w:val="28"/>
          <w:szCs w:val="28"/>
        </w:rPr>
        <w:t xml:space="preserve">n recent years, there has been an increasing awareness of and focus on ‘unconscious bias’ when the opportunity arises to engage women in positions of leadership. Unconscious gender bias </w:t>
      </w:r>
      <w:r>
        <w:rPr>
          <w:rFonts w:eastAsia="Times New Roman"/>
          <w:noProof/>
          <w:color w:val="7A0053"/>
          <w:sz w:val="28"/>
          <w:szCs w:val="28"/>
        </w:rPr>
        <w:t>is when</w:t>
      </w:r>
      <w:r w:rsidRPr="00FF6326">
        <w:rPr>
          <w:rFonts w:eastAsia="Times New Roman"/>
          <w:noProof/>
          <w:color w:val="7A0053"/>
          <w:sz w:val="28"/>
          <w:szCs w:val="28"/>
        </w:rPr>
        <w:t xml:space="preserve"> leadership </w:t>
      </w:r>
      <w:r>
        <w:rPr>
          <w:rFonts w:eastAsia="Times New Roman"/>
          <w:noProof/>
          <w:color w:val="7A0053"/>
          <w:sz w:val="28"/>
          <w:szCs w:val="28"/>
        </w:rPr>
        <w:t xml:space="preserve">is viewed </w:t>
      </w:r>
      <w:r w:rsidRPr="00FF6326">
        <w:rPr>
          <w:rFonts w:eastAsia="Times New Roman"/>
          <w:noProof/>
          <w:color w:val="7A0053"/>
          <w:sz w:val="28"/>
          <w:szCs w:val="28"/>
        </w:rPr>
        <w:t xml:space="preserve">as a </w:t>
      </w:r>
      <w:r>
        <w:rPr>
          <w:rFonts w:eastAsia="Times New Roman"/>
          <w:noProof/>
          <w:color w:val="7A0053"/>
          <w:sz w:val="28"/>
          <w:szCs w:val="28"/>
        </w:rPr>
        <w:br/>
      </w:r>
      <w:r w:rsidRPr="00FF6326">
        <w:rPr>
          <w:rFonts w:eastAsia="Times New Roman"/>
          <w:noProof/>
          <w:color w:val="7A0053"/>
          <w:sz w:val="28"/>
          <w:szCs w:val="28"/>
        </w:rPr>
        <w:t>male</w:t>
      </w:r>
      <w:r>
        <w:rPr>
          <w:rFonts w:eastAsia="Times New Roman"/>
          <w:noProof/>
          <w:color w:val="7A0053"/>
          <w:sz w:val="28"/>
          <w:szCs w:val="28"/>
        </w:rPr>
        <w:t xml:space="preserve">-only </w:t>
      </w:r>
      <w:r w:rsidRPr="00FF6326">
        <w:rPr>
          <w:rFonts w:eastAsia="Times New Roman"/>
          <w:noProof/>
          <w:color w:val="7A0053"/>
          <w:sz w:val="28"/>
          <w:szCs w:val="28"/>
        </w:rPr>
        <w:t>domain. It lies at the heart of why men are disproportionately chosen ahead of women for leadership roles. Changing this bias means changing cemented patterns of th</w:t>
      </w:r>
      <w:r>
        <w:rPr>
          <w:rFonts w:eastAsia="Times New Roman"/>
          <w:noProof/>
          <w:color w:val="7A0053"/>
          <w:sz w:val="28"/>
          <w:szCs w:val="28"/>
        </w:rPr>
        <w:t>ought – for both men and women.</w:t>
      </w:r>
    </w:p>
    <w:p w:rsidR="005B41B4" w:rsidRDefault="005B41B4" w:rsidP="005B41B4">
      <w:pPr>
        <w:rPr>
          <w:rFonts w:eastAsia="Times New Roman"/>
          <w:noProof/>
          <w:color w:val="7A0053"/>
          <w:sz w:val="28"/>
          <w:szCs w:val="28"/>
        </w:rPr>
      </w:pPr>
    </w:p>
    <w:p w:rsidR="005B41B4" w:rsidRDefault="005B41B4" w:rsidP="004521BF">
      <w:pPr>
        <w:tabs>
          <w:tab w:val="left" w:pos="2268"/>
        </w:tabs>
        <w:spacing w:after="120" w:line="420" w:lineRule="exact"/>
        <w:rPr>
          <w:rFonts w:eastAsia="Times New Roman"/>
          <w:noProof/>
          <w:color w:val="7A0053"/>
          <w:sz w:val="28"/>
          <w:szCs w:val="28"/>
        </w:rPr>
      </w:pPr>
      <w:r w:rsidRPr="00FF6326">
        <w:rPr>
          <w:rFonts w:eastAsia="Times New Roman"/>
          <w:noProof/>
          <w:color w:val="7A0053"/>
          <w:sz w:val="28"/>
          <w:szCs w:val="28"/>
        </w:rPr>
        <w:t xml:space="preserve">In this context, this Strategy proposes </w:t>
      </w:r>
      <w:r>
        <w:rPr>
          <w:rFonts w:eastAsia="Times New Roman"/>
          <w:noProof/>
          <w:color w:val="7A0053"/>
          <w:sz w:val="28"/>
          <w:szCs w:val="28"/>
        </w:rPr>
        <w:t>gender equity</w:t>
      </w:r>
      <w:r w:rsidRPr="00FF6326">
        <w:rPr>
          <w:rFonts w:eastAsia="Times New Roman"/>
          <w:noProof/>
          <w:color w:val="7A0053"/>
          <w:sz w:val="28"/>
          <w:szCs w:val="28"/>
        </w:rPr>
        <w:t xml:space="preserve"> targets, some of which will be included in agency performance indicators. We need actions like these to be a circuit breaker to how decisions are made about board membership and appointing women to decision-making roles. The first step needs to be a personal commitment to address </w:t>
      </w:r>
      <w:r>
        <w:rPr>
          <w:rFonts w:eastAsia="Times New Roman"/>
          <w:noProof/>
          <w:color w:val="7A0053"/>
          <w:sz w:val="28"/>
          <w:szCs w:val="28"/>
        </w:rPr>
        <w:t>gender equity</w:t>
      </w:r>
      <w:r w:rsidRPr="00FF6326">
        <w:rPr>
          <w:rFonts w:eastAsia="Times New Roman"/>
          <w:noProof/>
          <w:color w:val="7A0053"/>
          <w:sz w:val="28"/>
          <w:szCs w:val="28"/>
        </w:rPr>
        <w:t xml:space="preserve"> by those who can influence appointments </w:t>
      </w:r>
      <w:r>
        <w:rPr>
          <w:rFonts w:eastAsia="Times New Roman"/>
          <w:noProof/>
          <w:color w:val="7A0053"/>
          <w:sz w:val="28"/>
          <w:szCs w:val="28"/>
        </w:rPr>
        <w:t xml:space="preserve">to </w:t>
      </w:r>
      <w:r w:rsidRPr="00FF6326">
        <w:rPr>
          <w:rFonts w:eastAsia="Times New Roman"/>
          <w:noProof/>
          <w:color w:val="7A0053"/>
          <w:sz w:val="28"/>
          <w:szCs w:val="28"/>
        </w:rPr>
        <w:t>board</w:t>
      </w:r>
      <w:r>
        <w:rPr>
          <w:rFonts w:eastAsia="Times New Roman"/>
          <w:noProof/>
          <w:color w:val="7A0053"/>
          <w:sz w:val="28"/>
          <w:szCs w:val="28"/>
        </w:rPr>
        <w:t>s</w:t>
      </w:r>
      <w:r w:rsidRPr="00FF6326">
        <w:rPr>
          <w:rFonts w:eastAsia="Times New Roman"/>
          <w:noProof/>
          <w:color w:val="7A0053"/>
          <w:sz w:val="28"/>
          <w:szCs w:val="28"/>
        </w:rPr>
        <w:t xml:space="preserve"> and </w:t>
      </w:r>
      <w:r>
        <w:rPr>
          <w:rFonts w:eastAsia="Times New Roman"/>
          <w:noProof/>
          <w:color w:val="7A0053"/>
          <w:sz w:val="28"/>
          <w:szCs w:val="28"/>
        </w:rPr>
        <w:t>leadership positions.</w:t>
      </w:r>
    </w:p>
    <w:p w:rsidR="005B41B4" w:rsidRPr="00FF6326" w:rsidRDefault="005B41B4" w:rsidP="004521BF">
      <w:pPr>
        <w:tabs>
          <w:tab w:val="left" w:pos="2268"/>
        </w:tabs>
        <w:spacing w:after="120" w:line="420" w:lineRule="exact"/>
        <w:rPr>
          <w:rFonts w:eastAsia="Times New Roman"/>
          <w:noProof/>
          <w:color w:val="7A0053"/>
          <w:sz w:val="28"/>
          <w:szCs w:val="28"/>
        </w:rPr>
      </w:pPr>
      <w:r w:rsidRPr="00FF6326">
        <w:rPr>
          <w:rFonts w:eastAsia="Times New Roman"/>
          <w:noProof/>
          <w:color w:val="7A0053"/>
          <w:sz w:val="28"/>
          <w:szCs w:val="28"/>
        </w:rPr>
        <w:t xml:space="preserve">Business is responding to mounting evidence of the benefits of </w:t>
      </w:r>
      <w:r>
        <w:rPr>
          <w:rFonts w:eastAsia="Times New Roman"/>
          <w:noProof/>
          <w:color w:val="7A0053"/>
          <w:sz w:val="28"/>
          <w:szCs w:val="28"/>
        </w:rPr>
        <w:t>diversity of board membership</w:t>
      </w:r>
      <w:r w:rsidRPr="00FF6326">
        <w:rPr>
          <w:rFonts w:eastAsia="Times New Roman"/>
          <w:noProof/>
          <w:color w:val="7A0053"/>
          <w:sz w:val="28"/>
          <w:szCs w:val="28"/>
        </w:rPr>
        <w:t xml:space="preserve">. Gender </w:t>
      </w:r>
      <w:r>
        <w:rPr>
          <w:rFonts w:eastAsia="Times New Roman"/>
          <w:noProof/>
          <w:color w:val="7A0053"/>
          <w:sz w:val="28"/>
          <w:szCs w:val="28"/>
        </w:rPr>
        <w:t>equity</w:t>
      </w:r>
      <w:r w:rsidRPr="00FF6326">
        <w:rPr>
          <w:rFonts w:eastAsia="Times New Roman"/>
          <w:noProof/>
          <w:color w:val="7A0053"/>
          <w:sz w:val="28"/>
          <w:szCs w:val="28"/>
        </w:rPr>
        <w:t xml:space="preserve"> on boards has proven to improve the bottom line as well as the corporate image. Research demonstrates a direct correlation between better performance and financial outcomes, and companies that have a higher proportion of women on their management committees.</w:t>
      </w:r>
    </w:p>
    <w:p w:rsidR="005B41B4" w:rsidRDefault="005B41B4" w:rsidP="004521BF">
      <w:pPr>
        <w:tabs>
          <w:tab w:val="left" w:pos="2268"/>
        </w:tabs>
        <w:spacing w:after="120" w:line="420" w:lineRule="exact"/>
        <w:rPr>
          <w:rFonts w:eastAsia="Times New Roman"/>
          <w:noProof/>
          <w:color w:val="7A0053"/>
          <w:sz w:val="28"/>
          <w:szCs w:val="28"/>
        </w:rPr>
      </w:pPr>
      <w:r w:rsidRPr="00FF6326">
        <w:rPr>
          <w:rFonts w:eastAsia="Times New Roman"/>
          <w:noProof/>
          <w:color w:val="7A0053"/>
          <w:sz w:val="28"/>
          <w:szCs w:val="28"/>
        </w:rPr>
        <w:t>The Tasmanian Government wants to see more boards and committees draw on the</w:t>
      </w:r>
      <w:r>
        <w:rPr>
          <w:rFonts w:eastAsia="Times New Roman"/>
          <w:noProof/>
          <w:color w:val="7A0053"/>
          <w:sz w:val="28"/>
          <w:szCs w:val="28"/>
        </w:rPr>
        <w:t xml:space="preserve"> expertise of Tasmanian women. </w:t>
      </w:r>
      <w:r w:rsidRPr="00FF6326">
        <w:rPr>
          <w:rFonts w:eastAsia="Times New Roman"/>
          <w:noProof/>
          <w:color w:val="7A0053"/>
          <w:sz w:val="28"/>
          <w:szCs w:val="28"/>
        </w:rPr>
        <w:t xml:space="preserve">I believe that the membership of our boards and committees should reflect the rich diversity of our community. The </w:t>
      </w:r>
      <w:r w:rsidRPr="00D502A9">
        <w:rPr>
          <w:rFonts w:eastAsia="Times New Roman"/>
          <w:noProof/>
          <w:color w:val="7A0053"/>
          <w:sz w:val="28"/>
          <w:szCs w:val="28"/>
        </w:rPr>
        <w:t xml:space="preserve">Women on Boards Strategy </w:t>
      </w:r>
      <w:r w:rsidR="00D76965">
        <w:rPr>
          <w:rFonts w:eastAsia="Times New Roman"/>
          <w:noProof/>
          <w:color w:val="7A0053"/>
          <w:sz w:val="28"/>
          <w:szCs w:val="28"/>
        </w:rPr>
        <w:t>2015-20</w:t>
      </w:r>
      <w:r w:rsidRPr="00FF6326">
        <w:rPr>
          <w:rFonts w:eastAsia="Times New Roman"/>
          <w:i/>
          <w:noProof/>
          <w:color w:val="7A0053"/>
          <w:sz w:val="28"/>
          <w:szCs w:val="28"/>
        </w:rPr>
        <w:t xml:space="preserve"> </w:t>
      </w:r>
      <w:r w:rsidRPr="00FF6326">
        <w:rPr>
          <w:rFonts w:eastAsia="Times New Roman"/>
          <w:noProof/>
          <w:color w:val="7A0053"/>
          <w:sz w:val="28"/>
          <w:szCs w:val="28"/>
        </w:rPr>
        <w:t xml:space="preserve">outlines actions for increasing women’s participation on these important governance and advisory bodies to ensure they </w:t>
      </w:r>
      <w:r>
        <w:rPr>
          <w:rFonts w:eastAsia="Times New Roman"/>
          <w:noProof/>
          <w:color w:val="7A0053"/>
          <w:sz w:val="28"/>
          <w:szCs w:val="28"/>
        </w:rPr>
        <w:t>operate as effectively as possible</w:t>
      </w:r>
      <w:r w:rsidRPr="00FF6326">
        <w:rPr>
          <w:rFonts w:eastAsia="Times New Roman"/>
          <w:noProof/>
          <w:color w:val="7A0053"/>
          <w:sz w:val="28"/>
          <w:szCs w:val="28"/>
        </w:rPr>
        <w:t xml:space="preserve">. It also complements the </w:t>
      </w:r>
      <w:r>
        <w:rPr>
          <w:rFonts w:eastAsia="Times New Roman"/>
          <w:noProof/>
          <w:color w:val="7A0053"/>
          <w:sz w:val="28"/>
          <w:szCs w:val="28"/>
        </w:rPr>
        <w:t xml:space="preserve">Tasmanian Women’s Plan 2013-18 - </w:t>
      </w:r>
      <w:r w:rsidRPr="00FF6326">
        <w:rPr>
          <w:rFonts w:eastAsia="Times New Roman"/>
          <w:noProof/>
          <w:color w:val="7A0053"/>
          <w:sz w:val="28"/>
          <w:szCs w:val="28"/>
        </w:rPr>
        <w:t>Tasmania’s gender equality agenda</w:t>
      </w:r>
      <w:r>
        <w:rPr>
          <w:rFonts w:eastAsia="Times New Roman"/>
          <w:noProof/>
          <w:color w:val="7A0053"/>
          <w:sz w:val="28"/>
          <w:szCs w:val="28"/>
        </w:rPr>
        <w:t xml:space="preserve"> -</w:t>
      </w:r>
      <w:r w:rsidRPr="00FF6326">
        <w:rPr>
          <w:rFonts w:eastAsia="Times New Roman"/>
          <w:noProof/>
          <w:color w:val="7A0053"/>
          <w:sz w:val="28"/>
          <w:szCs w:val="28"/>
        </w:rPr>
        <w:t xml:space="preserve"> and will</w:t>
      </w:r>
      <w:r>
        <w:rPr>
          <w:rFonts w:eastAsia="Times New Roman"/>
          <w:noProof/>
          <w:color w:val="7A0053"/>
          <w:sz w:val="28"/>
          <w:szCs w:val="28"/>
        </w:rPr>
        <w:t xml:space="preserve"> help</w:t>
      </w:r>
      <w:r w:rsidRPr="00FF6326">
        <w:rPr>
          <w:rFonts w:eastAsia="Times New Roman"/>
          <w:noProof/>
          <w:color w:val="7A0053"/>
          <w:sz w:val="28"/>
          <w:szCs w:val="28"/>
        </w:rPr>
        <w:t xml:space="preserve"> break down the barriers that produce inequities for women and girls.</w:t>
      </w:r>
    </w:p>
    <w:p w:rsidR="005B41B4" w:rsidRDefault="005B41B4" w:rsidP="005B41B4">
      <w:pPr>
        <w:tabs>
          <w:tab w:val="left" w:pos="2268"/>
        </w:tabs>
        <w:spacing w:before="120" w:line="420" w:lineRule="exact"/>
        <w:rPr>
          <w:rFonts w:eastAsia="Times New Roman"/>
          <w:noProof/>
          <w:color w:val="7A0053"/>
          <w:sz w:val="28"/>
          <w:szCs w:val="28"/>
        </w:rPr>
      </w:pPr>
    </w:p>
    <w:p w:rsidR="005B41B4" w:rsidRPr="00FF6326" w:rsidRDefault="005B41B4" w:rsidP="005B41B4">
      <w:pPr>
        <w:tabs>
          <w:tab w:val="left" w:pos="2268"/>
        </w:tabs>
        <w:spacing w:before="120" w:line="420" w:lineRule="exact"/>
        <w:rPr>
          <w:rFonts w:eastAsia="Times New Roman"/>
          <w:noProof/>
          <w:color w:val="7A0053"/>
          <w:sz w:val="28"/>
          <w:szCs w:val="28"/>
        </w:rPr>
      </w:pPr>
      <w:r w:rsidRPr="00FF6326">
        <w:rPr>
          <w:rFonts w:eastAsia="Times New Roman"/>
          <w:noProof/>
          <w:color w:val="7A0053"/>
          <w:sz w:val="28"/>
          <w:szCs w:val="28"/>
        </w:rPr>
        <w:t>Jacquie Petrusma MP</w:t>
      </w:r>
    </w:p>
    <w:p w:rsidR="005B41B4" w:rsidRPr="00D502A9" w:rsidRDefault="005B41B4" w:rsidP="005B41B4">
      <w:pPr>
        <w:tabs>
          <w:tab w:val="left" w:pos="2268"/>
        </w:tabs>
        <w:spacing w:after="200"/>
        <w:rPr>
          <w:rFonts w:ascii="GillSans" w:eastAsia="Times New Roman" w:hAnsi="GillSans"/>
          <w:noProof/>
          <w:color w:val="7A0053"/>
          <w:sz w:val="28"/>
          <w:szCs w:val="28"/>
        </w:rPr>
      </w:pPr>
      <w:r w:rsidRPr="00D502A9">
        <w:rPr>
          <w:rFonts w:ascii="GillSans" w:eastAsia="Times New Roman" w:hAnsi="GillSans"/>
          <w:noProof/>
          <w:color w:val="7A0053"/>
          <w:sz w:val="28"/>
          <w:szCs w:val="28"/>
        </w:rPr>
        <w:t>Minister for Women</w:t>
      </w:r>
    </w:p>
    <w:p w:rsidR="005B41B4" w:rsidRPr="00015B90" w:rsidRDefault="005B41B4" w:rsidP="005B41B4">
      <w:pPr>
        <w:tabs>
          <w:tab w:val="left" w:pos="2268"/>
        </w:tabs>
        <w:spacing w:after="120" w:line="420" w:lineRule="exact"/>
        <w:rPr>
          <w:rFonts w:eastAsia="Times New Roman"/>
          <w:color w:val="7A0053"/>
          <w:sz w:val="36"/>
          <w:szCs w:val="36"/>
        </w:rPr>
      </w:pPr>
      <w:r>
        <w:rPr>
          <w:rFonts w:eastAsia="Times New Roman"/>
          <w:noProof/>
          <w:color w:val="7A0053"/>
          <w:sz w:val="28"/>
          <w:szCs w:val="28"/>
        </w:rPr>
        <w:br w:type="page"/>
      </w:r>
    </w:p>
    <w:p w:rsidR="005B41B4" w:rsidRPr="004247C3" w:rsidRDefault="005B41B4" w:rsidP="005B41B4">
      <w:pPr>
        <w:pStyle w:val="Heading1"/>
      </w:pPr>
      <w:bookmarkStart w:id="12" w:name="_Toc423075310"/>
      <w:r w:rsidRPr="004247C3">
        <w:lastRenderedPageBreak/>
        <w:t>Introduction</w:t>
      </w:r>
      <w:bookmarkEnd w:id="12"/>
    </w:p>
    <w:p w:rsidR="005B41B4" w:rsidRPr="00FF6326" w:rsidRDefault="005B41B4" w:rsidP="005B41B4">
      <w:pPr>
        <w:spacing w:before="240" w:after="240" w:line="300" w:lineRule="exact"/>
      </w:pPr>
      <w:r w:rsidRPr="00FF6326">
        <w:t>Women continue to be under-represented on boards in the public and private sectors, nationally and internationally.</w:t>
      </w:r>
    </w:p>
    <w:p w:rsidR="005B41B4" w:rsidRDefault="005B41B4" w:rsidP="005B41B4">
      <w:pPr>
        <w:spacing w:before="240" w:after="240" w:line="300" w:lineRule="exact"/>
      </w:pPr>
      <w:r w:rsidRPr="00FF6326">
        <w:rPr>
          <w:rFonts w:cs="Arial"/>
        </w:rPr>
        <w:t xml:space="preserve">Women currently make up </w:t>
      </w:r>
      <w:r>
        <w:rPr>
          <w:rFonts w:cs="Arial"/>
        </w:rPr>
        <w:t>around</w:t>
      </w:r>
      <w:r w:rsidRPr="00FF6326">
        <w:rPr>
          <w:rFonts w:cs="Arial"/>
        </w:rPr>
        <w:t xml:space="preserve"> one third of </w:t>
      </w:r>
      <w:r>
        <w:rPr>
          <w:rFonts w:cs="Arial"/>
        </w:rPr>
        <w:t xml:space="preserve">the </w:t>
      </w:r>
      <w:r w:rsidRPr="00FF6326">
        <w:rPr>
          <w:rFonts w:cs="Arial"/>
        </w:rPr>
        <w:t xml:space="preserve">membership of Tasmanian Government boards and committees. </w:t>
      </w:r>
      <w:r>
        <w:rPr>
          <w:rFonts w:cs="Arial"/>
        </w:rPr>
        <w:t>This number</w:t>
      </w:r>
      <w:r w:rsidRPr="00FF6326">
        <w:rPr>
          <w:rFonts w:cs="Arial"/>
        </w:rPr>
        <w:t xml:space="preserve"> has </w:t>
      </w:r>
      <w:proofErr w:type="spellStart"/>
      <w:r w:rsidRPr="00FF6326">
        <w:rPr>
          <w:rFonts w:cs="Arial"/>
        </w:rPr>
        <w:t>stabilised</w:t>
      </w:r>
      <w:proofErr w:type="spellEnd"/>
      <w:r w:rsidRPr="00FF6326">
        <w:rPr>
          <w:rFonts w:cs="Arial"/>
        </w:rPr>
        <w:t xml:space="preserve"> in recent years. </w:t>
      </w:r>
      <w:r w:rsidRPr="00FF6326">
        <w:t xml:space="preserve">This Strategy </w:t>
      </w:r>
      <w:r>
        <w:t>contains actions</w:t>
      </w:r>
      <w:r w:rsidRPr="00FF6326">
        <w:t xml:space="preserve"> to increase women’s representation on these decision-making bodies to </w:t>
      </w:r>
      <w:r w:rsidR="00B5271B">
        <w:t>achieve</w:t>
      </w:r>
      <w:r w:rsidRPr="00FF6326">
        <w:t xml:space="preserve"> the </w:t>
      </w:r>
      <w:r w:rsidR="00B5271B">
        <w:t>Government’s commitment of</w:t>
      </w:r>
      <w:r w:rsidR="00704FC6">
        <w:t xml:space="preserve"> a target of</w:t>
      </w:r>
      <w:r w:rsidR="00B5271B">
        <w:t xml:space="preserve"> 50 per cent</w:t>
      </w:r>
      <w:r w:rsidR="00402531">
        <w:t xml:space="preserve"> representation </w:t>
      </w:r>
      <w:r w:rsidR="00C81755">
        <w:t>of</w:t>
      </w:r>
      <w:r w:rsidR="00402531">
        <w:t xml:space="preserve"> women </w:t>
      </w:r>
      <w:r w:rsidR="00704FC6">
        <w:t>across</w:t>
      </w:r>
      <w:r w:rsidR="00402531">
        <w:t xml:space="preserve"> Tasmanian Government boards and committees by July 2020.</w:t>
      </w:r>
    </w:p>
    <w:p w:rsidR="005B41B4" w:rsidRPr="00FF6326" w:rsidRDefault="005B41B4" w:rsidP="005B41B4">
      <w:pPr>
        <w:spacing w:before="240" w:after="240" w:line="300" w:lineRule="exact"/>
      </w:pPr>
      <w:r>
        <w:t>In recent years</w:t>
      </w:r>
      <w:r w:rsidRPr="00FF6326">
        <w:t xml:space="preserve">, a growing and compelling body of work has reinforced the business case for </w:t>
      </w:r>
      <w:r>
        <w:t>gender equity on boards. Gender equity</w:t>
      </w:r>
      <w:r w:rsidRPr="00FF6326">
        <w:t xml:space="preserve"> has proven to be an asset for corporations, positively affecting their performance, productivity and ultimately their bottom line.</w:t>
      </w:r>
    </w:p>
    <w:p w:rsidR="008076CC" w:rsidRPr="00FF6326" w:rsidRDefault="005B41B4" w:rsidP="005B41B4">
      <w:pPr>
        <w:spacing w:before="240" w:after="240" w:line="300" w:lineRule="exact"/>
      </w:pPr>
      <w:r w:rsidRPr="00FF6326">
        <w:t>The Australian Census of Women in Leadership 2012</w:t>
      </w:r>
      <w:r>
        <w:rPr>
          <w:rStyle w:val="FootnoteReference"/>
        </w:rPr>
        <w:footnoteReference w:id="1"/>
      </w:r>
      <w:r w:rsidRPr="00FF6326">
        <w:t xml:space="preserve"> found that</w:t>
      </w:r>
      <w:r>
        <w:t xml:space="preserve"> </w:t>
      </w:r>
      <w:r w:rsidRPr="00FF6326">
        <w:t>there were six female chairs in the top ASX 200 listed companies (compared with five in 2010) and 13 in the ASX 500. The percentage of women directors on these boards increased from</w:t>
      </w:r>
      <w:r>
        <w:t xml:space="preserve"> eight per cent in 2010 to 12.3 </w:t>
      </w:r>
      <w:r w:rsidRPr="00FF6326">
        <w:t>per cent in 2012. The percentage of ASX 200 companies with at least one female director increased from 46 per cent in 2010 to 61.5 per cent in 2012. While the improvement is evident, over one third of these companies continue to have male-only bo</w:t>
      </w:r>
      <w:r>
        <w:t>ards and more needs to be done.</w:t>
      </w:r>
    </w:p>
    <w:p w:rsidR="005B41B4" w:rsidRDefault="00CC3ED5" w:rsidP="005B41B4">
      <w:pPr>
        <w:spacing w:before="240" w:after="240" w:line="300" w:lineRule="exact"/>
      </w:pPr>
      <w:r>
        <w:rPr>
          <w:noProof/>
          <w:lang w:val="en-AU" w:eastAsia="en-AU"/>
        </w:rPr>
        <w:drawing>
          <wp:anchor distT="0" distB="0" distL="114300" distR="114300" simplePos="0" relativeHeight="251663360" behindDoc="0" locked="0" layoutInCell="1" allowOverlap="1" wp14:anchorId="076996C1" wp14:editId="78C9198A">
            <wp:simplePos x="0" y="0"/>
            <wp:positionH relativeFrom="margin">
              <wp:posOffset>1991360</wp:posOffset>
            </wp:positionH>
            <wp:positionV relativeFrom="margin">
              <wp:posOffset>5242560</wp:posOffset>
            </wp:positionV>
            <wp:extent cx="3813175" cy="2536190"/>
            <wp:effectExtent l="0" t="0" r="0" b="0"/>
            <wp:wrapSquare wrapText="bothSides"/>
            <wp:docPr id="23" name="Picture 23" descr="C:\Users\alexs\AppData\Local\Microsoft\Windows\Temporary Internet Files\Content.IE5\OAU6TQYQ\(web version)corp0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s\AppData\Local\Microsoft\Windows\Temporary Internet Files\Content.IE5\OAU6TQYQ\(web version)corp02_0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3175" cy="2536190"/>
                    </a:xfrm>
                    <a:prstGeom prst="rect">
                      <a:avLst/>
                    </a:prstGeom>
                    <a:ln>
                      <a:noFill/>
                    </a:ln>
                    <a:effectLst>
                      <a:softEdge rad="112500"/>
                    </a:effectLst>
                  </pic:spPr>
                </pic:pic>
              </a:graphicData>
            </a:graphic>
          </wp:anchor>
        </w:drawing>
      </w:r>
      <w:r w:rsidR="005B41B4" w:rsidRPr="00FF6326">
        <w:t>The Census demonstrate</w:t>
      </w:r>
      <w:r w:rsidR="005B41B4">
        <w:t>s</w:t>
      </w:r>
      <w:r w:rsidR="005B41B4" w:rsidRPr="00FF6326">
        <w:t xml:space="preserve"> that women continue to be under-represented in decision-making in corporate Australia. The reasons for women being under-represented in positions of leadership, including board membership, va</w:t>
      </w:r>
      <w:r w:rsidR="005B41B4">
        <w:t>ry and are not easily overcome.</w:t>
      </w:r>
    </w:p>
    <w:p w:rsidR="005B41B4" w:rsidRDefault="005B41B4" w:rsidP="005B41B4">
      <w:pPr>
        <w:spacing w:before="240" w:after="240" w:line="300" w:lineRule="exact"/>
      </w:pPr>
      <w:r w:rsidRPr="00FF6326">
        <w:t xml:space="preserve">Consciously or unconsciously, men are more likely to consider other men to be more suitable for appointment than women, even when women can demonstrate relevant </w:t>
      </w:r>
      <w:r w:rsidRPr="00FF6326">
        <w:lastRenderedPageBreak/>
        <w:t>qualifications, experience and skills</w:t>
      </w:r>
      <w:r w:rsidRPr="00FF6326">
        <w:rPr>
          <w:vertAlign w:val="superscript"/>
        </w:rPr>
        <w:footnoteReference w:id="2"/>
      </w:r>
      <w:r>
        <w:t>.</w:t>
      </w:r>
    </w:p>
    <w:p w:rsidR="00D1596C" w:rsidRDefault="00D1596C" w:rsidP="00CC3ED5">
      <w:pPr>
        <w:spacing w:before="240" w:after="240" w:line="300" w:lineRule="exact"/>
      </w:pPr>
    </w:p>
    <w:p w:rsidR="004521BF" w:rsidRDefault="005B41B4" w:rsidP="00CC3ED5">
      <w:pPr>
        <w:spacing w:before="240" w:after="240" w:line="300" w:lineRule="exact"/>
      </w:pPr>
      <w:r w:rsidRPr="00FF6326">
        <w:t xml:space="preserve">Bias against women is a factor that works against the promotion and progress of women </w:t>
      </w:r>
      <w:r>
        <w:t>to</w:t>
      </w:r>
      <w:r w:rsidRPr="00FF6326">
        <w:t xml:space="preserve"> positions of leadership. And it is not just men who think men are more suited to appointment than women – women can also share the belief that management and </w:t>
      </w:r>
      <w:r>
        <w:t>leadership are masculine roles.</w:t>
      </w:r>
    </w:p>
    <w:p w:rsidR="00CC3ED5" w:rsidRDefault="005B41B4" w:rsidP="005B41B4">
      <w:pPr>
        <w:spacing w:before="240" w:after="240" w:line="300" w:lineRule="exact"/>
      </w:pPr>
      <w:r w:rsidRPr="00FF6326">
        <w:t>Along with preconceived beliefs and attitudes, opportunities for women to be considered for appointment or promotion can be limited because those in decision-making positions cho</w:t>
      </w:r>
      <w:r>
        <w:t>o</w:t>
      </w:r>
      <w:r w:rsidRPr="00FF6326">
        <w:t>se to recruit from the existing pool of executive managers and board members or candidates who support those people – and they are more likely to be men.</w:t>
      </w:r>
    </w:p>
    <w:p w:rsidR="00686F1E" w:rsidRDefault="005B41B4" w:rsidP="00CC3ED5">
      <w:pPr>
        <w:spacing w:before="240" w:after="240" w:line="300" w:lineRule="exact"/>
      </w:pPr>
      <w:r w:rsidRPr="00FF6326">
        <w:t xml:space="preserve">This </w:t>
      </w:r>
      <w:r w:rsidRPr="00D502A9">
        <w:t>Women on Board</w:t>
      </w:r>
      <w:r w:rsidR="00D76965">
        <w:t>s</w:t>
      </w:r>
      <w:r w:rsidRPr="00D502A9">
        <w:t xml:space="preserve"> Strategy</w:t>
      </w:r>
      <w:r w:rsidRPr="00FF6326">
        <w:t xml:space="preserve"> places a stronger emphasis and greater accountability on the Tasmanian Government and the Tasmanian State Service to lead by example by appointing more women into </w:t>
      </w:r>
      <w:r>
        <w:t>b</w:t>
      </w:r>
      <w:r w:rsidRPr="00FF6326">
        <w:t>o</w:t>
      </w:r>
      <w:r>
        <w:t>ard positions.</w:t>
      </w:r>
    </w:p>
    <w:p w:rsidR="00686F1E" w:rsidRDefault="00686F1E" w:rsidP="00CC3ED5">
      <w:pPr>
        <w:spacing w:before="240" w:after="240" w:line="300" w:lineRule="exact"/>
      </w:pPr>
      <w:r>
        <w:rPr>
          <w:noProof/>
          <w:lang w:val="en-AU" w:eastAsia="en-AU"/>
        </w:rPr>
        <w:drawing>
          <wp:anchor distT="0" distB="0" distL="114300" distR="114300" simplePos="0" relativeHeight="251665408" behindDoc="0" locked="0" layoutInCell="1" allowOverlap="1" wp14:anchorId="55E5C283" wp14:editId="6A63ED56">
            <wp:simplePos x="0" y="0"/>
            <wp:positionH relativeFrom="margin">
              <wp:posOffset>1137285</wp:posOffset>
            </wp:positionH>
            <wp:positionV relativeFrom="margin">
              <wp:posOffset>3277870</wp:posOffset>
            </wp:positionV>
            <wp:extent cx="3813175" cy="2527300"/>
            <wp:effectExtent l="0" t="0" r="0" b="6350"/>
            <wp:wrapSquare wrapText="bothSides"/>
            <wp:docPr id="8" name="Picture 8" descr="C:\Users\alexs\AppData\Local\Microsoft\Windows\Temporary Internet Files\Content.IE5\OAU6TQYQ\(web version)forensi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s\AppData\Local\Microsoft\Windows\Temporary Internet Files\Content.IE5\OAU6TQYQ\(web version)forensics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175" cy="2527300"/>
                    </a:xfrm>
                    <a:prstGeom prst="rect">
                      <a:avLst/>
                    </a:prstGeom>
                    <a:ln>
                      <a:noFill/>
                    </a:ln>
                    <a:effectLst>
                      <a:softEdge rad="112500"/>
                    </a:effectLst>
                  </pic:spPr>
                </pic:pic>
              </a:graphicData>
            </a:graphic>
          </wp:anchor>
        </w:drawing>
      </w:r>
    </w:p>
    <w:p w:rsidR="00686F1E" w:rsidRDefault="00686F1E" w:rsidP="00CC3ED5">
      <w:pPr>
        <w:spacing w:before="240" w:after="240" w:line="300" w:lineRule="exact"/>
      </w:pPr>
    </w:p>
    <w:p w:rsidR="00686F1E" w:rsidRDefault="00686F1E" w:rsidP="00CC3ED5">
      <w:pPr>
        <w:spacing w:before="240" w:after="240" w:line="300" w:lineRule="exact"/>
      </w:pPr>
    </w:p>
    <w:p w:rsidR="00686F1E" w:rsidRDefault="00686F1E" w:rsidP="00CC3ED5">
      <w:pPr>
        <w:spacing w:before="240" w:after="240" w:line="300" w:lineRule="exact"/>
      </w:pPr>
    </w:p>
    <w:p w:rsidR="00686F1E" w:rsidRDefault="00686F1E" w:rsidP="00CC3ED5">
      <w:pPr>
        <w:spacing w:before="240" w:after="240" w:line="300" w:lineRule="exact"/>
      </w:pPr>
    </w:p>
    <w:p w:rsidR="00686F1E" w:rsidRDefault="00686F1E" w:rsidP="00CC3ED5">
      <w:pPr>
        <w:spacing w:before="240" w:after="240" w:line="300" w:lineRule="exact"/>
      </w:pPr>
    </w:p>
    <w:p w:rsidR="00686F1E" w:rsidRDefault="00686F1E" w:rsidP="00CC3ED5">
      <w:pPr>
        <w:spacing w:before="240" w:after="240" w:line="300" w:lineRule="exact"/>
      </w:pPr>
    </w:p>
    <w:p w:rsidR="00686F1E" w:rsidRDefault="00686F1E" w:rsidP="00CC3ED5">
      <w:pPr>
        <w:spacing w:before="240" w:after="240" w:line="300" w:lineRule="exact"/>
      </w:pPr>
    </w:p>
    <w:p w:rsidR="00686F1E" w:rsidRDefault="00686F1E" w:rsidP="00CC3ED5">
      <w:pPr>
        <w:spacing w:before="240" w:after="240" w:line="300" w:lineRule="exact"/>
      </w:pPr>
    </w:p>
    <w:p w:rsidR="005B41B4" w:rsidRDefault="005B41B4" w:rsidP="00CC3ED5">
      <w:pPr>
        <w:spacing w:before="240" w:after="240" w:line="300" w:lineRule="exact"/>
      </w:pPr>
      <w:r>
        <w:br w:type="page"/>
      </w:r>
    </w:p>
    <w:p w:rsidR="005B41B4" w:rsidRPr="00192612" w:rsidRDefault="005B41B4" w:rsidP="005B41B4">
      <w:pPr>
        <w:pStyle w:val="Heading1"/>
      </w:pPr>
      <w:bookmarkStart w:id="13" w:name="_Toc423075311"/>
      <w:r w:rsidRPr="00192612">
        <w:lastRenderedPageBreak/>
        <w:t>The current situation</w:t>
      </w:r>
      <w:bookmarkEnd w:id="13"/>
    </w:p>
    <w:p w:rsidR="005B41B4" w:rsidRPr="00F20C1A" w:rsidRDefault="005B41B4" w:rsidP="005B41B4">
      <w:pPr>
        <w:pStyle w:val="Heading2"/>
      </w:pPr>
      <w:bookmarkStart w:id="14" w:name="_Toc423075312"/>
      <w:r w:rsidRPr="00F20C1A">
        <w:t>GOVERNMENT BOARDS AND COMMITTEES</w:t>
      </w:r>
      <w:bookmarkEnd w:id="14"/>
    </w:p>
    <w:p w:rsidR="005B41B4" w:rsidRPr="00FF6326" w:rsidRDefault="005B41B4" w:rsidP="005B41B4">
      <w:pPr>
        <w:pStyle w:val="StyleAfter12ptLinespacingExactly15pt"/>
      </w:pPr>
      <w:r w:rsidRPr="00FF6326">
        <w:t xml:space="preserve">There are </w:t>
      </w:r>
      <w:r>
        <w:t xml:space="preserve">126 </w:t>
      </w:r>
      <w:r w:rsidRPr="00FF6326">
        <w:t>Tasmanian Governm</w:t>
      </w:r>
      <w:r>
        <w:t>ent boards and committees with 960</w:t>
      </w:r>
      <w:r w:rsidRPr="00FF6326">
        <w:t xml:space="preserve"> members. As of </w:t>
      </w:r>
      <w:r>
        <w:t>June 2015, women represented 33.8</w:t>
      </w:r>
      <w:r w:rsidRPr="00FF6326">
        <w:t xml:space="preserve"> per cent of members on </w:t>
      </w:r>
      <w:r>
        <w:t xml:space="preserve">these </w:t>
      </w:r>
      <w:r w:rsidRPr="00FF6326">
        <w:t xml:space="preserve">boards and committees. The following table shows the percentage of women on government boards in </w:t>
      </w:r>
      <w:r>
        <w:t>all</w:t>
      </w:r>
      <w:r w:rsidRPr="00FF6326">
        <w:t xml:space="preserve"> jurisdictions: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402"/>
      </w:tblGrid>
      <w:tr w:rsidR="005B41B4" w:rsidRPr="00FF6326" w:rsidTr="00F00DF8">
        <w:tc>
          <w:tcPr>
            <w:tcW w:w="4077" w:type="dxa"/>
            <w:shd w:val="clear" w:color="auto" w:fill="auto"/>
          </w:tcPr>
          <w:p w:rsidR="005B41B4" w:rsidRPr="000F2F86" w:rsidRDefault="005B41B4" w:rsidP="00F00DF8">
            <w:pPr>
              <w:pStyle w:val="Heading4"/>
            </w:pPr>
            <w:r w:rsidRPr="000F2F86">
              <w:t>Jurisdiction</w:t>
            </w:r>
          </w:p>
        </w:tc>
        <w:tc>
          <w:tcPr>
            <w:tcW w:w="3402" w:type="dxa"/>
            <w:shd w:val="clear" w:color="auto" w:fill="auto"/>
          </w:tcPr>
          <w:p w:rsidR="005B41B4" w:rsidRPr="00F20C1A" w:rsidRDefault="005B41B4" w:rsidP="00F00DF8">
            <w:pPr>
              <w:pStyle w:val="Heading4"/>
              <w:ind w:right="0"/>
            </w:pPr>
            <w:r w:rsidRPr="00F20C1A">
              <w:t>Percentage of women on government boards</w:t>
            </w:r>
          </w:p>
        </w:tc>
      </w:tr>
      <w:tr w:rsidR="005B41B4" w:rsidRPr="00FF6326" w:rsidTr="00F00DF8">
        <w:tc>
          <w:tcPr>
            <w:tcW w:w="4077" w:type="dxa"/>
            <w:shd w:val="clear" w:color="auto" w:fill="auto"/>
          </w:tcPr>
          <w:p w:rsidR="005B41B4" w:rsidRPr="00FF6326" w:rsidRDefault="005B41B4" w:rsidP="00F00DF8">
            <w:pPr>
              <w:ind w:right="1455"/>
            </w:pPr>
            <w:r w:rsidRPr="00FF6326">
              <w:t>ACT</w:t>
            </w:r>
          </w:p>
        </w:tc>
        <w:tc>
          <w:tcPr>
            <w:tcW w:w="3402" w:type="dxa"/>
            <w:shd w:val="clear" w:color="auto" w:fill="auto"/>
          </w:tcPr>
          <w:p w:rsidR="005B41B4" w:rsidRPr="00FF6326" w:rsidRDefault="005B41B4" w:rsidP="00F00DF8">
            <w:pPr>
              <w:ind w:right="33"/>
              <w:jc w:val="center"/>
            </w:pPr>
            <w:r w:rsidRPr="00FF6326">
              <w:t>47%</w:t>
            </w:r>
          </w:p>
        </w:tc>
      </w:tr>
      <w:tr w:rsidR="005B41B4" w:rsidRPr="00FF6326" w:rsidTr="00F00DF8">
        <w:tc>
          <w:tcPr>
            <w:tcW w:w="4077" w:type="dxa"/>
            <w:shd w:val="clear" w:color="auto" w:fill="auto"/>
          </w:tcPr>
          <w:p w:rsidR="005B41B4" w:rsidRPr="00FF6326" w:rsidRDefault="005B41B4" w:rsidP="00F00DF8">
            <w:pPr>
              <w:ind w:right="1455"/>
            </w:pPr>
            <w:r w:rsidRPr="00FF6326">
              <w:t>South Australia</w:t>
            </w:r>
          </w:p>
        </w:tc>
        <w:tc>
          <w:tcPr>
            <w:tcW w:w="3402" w:type="dxa"/>
            <w:shd w:val="clear" w:color="auto" w:fill="auto"/>
          </w:tcPr>
          <w:p w:rsidR="005B41B4" w:rsidRPr="00FF6326" w:rsidRDefault="005B41B4" w:rsidP="00F00DF8">
            <w:pPr>
              <w:ind w:right="33"/>
              <w:jc w:val="center"/>
            </w:pPr>
            <w:r w:rsidRPr="00FF6326">
              <w:t>47%</w:t>
            </w:r>
          </w:p>
        </w:tc>
      </w:tr>
      <w:tr w:rsidR="005B41B4" w:rsidRPr="00FF6326" w:rsidTr="00F00DF8">
        <w:tc>
          <w:tcPr>
            <w:tcW w:w="4077" w:type="dxa"/>
            <w:shd w:val="clear" w:color="auto" w:fill="auto"/>
          </w:tcPr>
          <w:p w:rsidR="005B41B4" w:rsidRPr="00FF6326" w:rsidRDefault="005B41B4" w:rsidP="00F00DF8">
            <w:pPr>
              <w:ind w:right="1455"/>
            </w:pPr>
            <w:r w:rsidRPr="00FF6326">
              <w:t>Western Australia</w:t>
            </w:r>
          </w:p>
        </w:tc>
        <w:tc>
          <w:tcPr>
            <w:tcW w:w="3402" w:type="dxa"/>
            <w:shd w:val="clear" w:color="auto" w:fill="auto"/>
          </w:tcPr>
          <w:p w:rsidR="005B41B4" w:rsidRPr="00FF6326" w:rsidRDefault="005B41B4" w:rsidP="00F00DF8">
            <w:pPr>
              <w:ind w:right="33"/>
              <w:jc w:val="center"/>
            </w:pPr>
            <w:r w:rsidRPr="00FF6326">
              <w:t>42%</w:t>
            </w:r>
          </w:p>
        </w:tc>
      </w:tr>
      <w:tr w:rsidR="005B41B4" w:rsidRPr="00FF6326" w:rsidTr="00F00DF8">
        <w:tc>
          <w:tcPr>
            <w:tcW w:w="4077" w:type="dxa"/>
            <w:shd w:val="clear" w:color="auto" w:fill="auto"/>
          </w:tcPr>
          <w:p w:rsidR="005B41B4" w:rsidRPr="00FF6326" w:rsidRDefault="005B41B4" w:rsidP="00F00DF8">
            <w:pPr>
              <w:ind w:right="1455"/>
            </w:pPr>
            <w:r w:rsidRPr="00FF6326">
              <w:t>Australian Government</w:t>
            </w:r>
          </w:p>
        </w:tc>
        <w:tc>
          <w:tcPr>
            <w:tcW w:w="3402" w:type="dxa"/>
            <w:shd w:val="clear" w:color="auto" w:fill="auto"/>
          </w:tcPr>
          <w:p w:rsidR="005B41B4" w:rsidRPr="00FF6326" w:rsidRDefault="005B41B4" w:rsidP="00F00DF8">
            <w:pPr>
              <w:ind w:right="33"/>
              <w:jc w:val="center"/>
            </w:pPr>
            <w:r w:rsidRPr="00FF6326">
              <w:t>40%</w:t>
            </w:r>
          </w:p>
        </w:tc>
      </w:tr>
      <w:tr w:rsidR="005B41B4" w:rsidRPr="00FF6326" w:rsidTr="00F00DF8">
        <w:tc>
          <w:tcPr>
            <w:tcW w:w="4077" w:type="dxa"/>
            <w:shd w:val="clear" w:color="auto" w:fill="auto"/>
          </w:tcPr>
          <w:p w:rsidR="005B41B4" w:rsidRPr="00FF6326" w:rsidRDefault="005B41B4" w:rsidP="00F00DF8">
            <w:pPr>
              <w:ind w:right="1455"/>
            </w:pPr>
            <w:r w:rsidRPr="00FF6326">
              <w:t>New South Wales</w:t>
            </w:r>
          </w:p>
        </w:tc>
        <w:tc>
          <w:tcPr>
            <w:tcW w:w="3402" w:type="dxa"/>
            <w:shd w:val="clear" w:color="auto" w:fill="auto"/>
          </w:tcPr>
          <w:p w:rsidR="005B41B4" w:rsidRPr="00FF6326" w:rsidRDefault="005B41B4" w:rsidP="00F00DF8">
            <w:pPr>
              <w:ind w:right="33"/>
              <w:jc w:val="center"/>
            </w:pPr>
            <w:r w:rsidRPr="00FF6326">
              <w:t>39%</w:t>
            </w:r>
          </w:p>
        </w:tc>
      </w:tr>
      <w:tr w:rsidR="005B41B4" w:rsidRPr="00FF6326" w:rsidTr="00F00DF8">
        <w:tc>
          <w:tcPr>
            <w:tcW w:w="4077" w:type="dxa"/>
            <w:shd w:val="clear" w:color="auto" w:fill="auto"/>
          </w:tcPr>
          <w:p w:rsidR="005B41B4" w:rsidRPr="00FF6326" w:rsidRDefault="005B41B4" w:rsidP="00F00DF8">
            <w:pPr>
              <w:ind w:right="1455"/>
            </w:pPr>
            <w:r w:rsidRPr="00FF6326">
              <w:t>Victoria</w:t>
            </w:r>
          </w:p>
        </w:tc>
        <w:tc>
          <w:tcPr>
            <w:tcW w:w="3402" w:type="dxa"/>
            <w:shd w:val="clear" w:color="auto" w:fill="auto"/>
          </w:tcPr>
          <w:p w:rsidR="005B41B4" w:rsidRPr="00FF6326" w:rsidRDefault="005B41B4" w:rsidP="00F00DF8">
            <w:pPr>
              <w:ind w:right="33"/>
              <w:jc w:val="center"/>
            </w:pPr>
            <w:r w:rsidRPr="00FF6326">
              <w:t>39%</w:t>
            </w:r>
          </w:p>
        </w:tc>
      </w:tr>
      <w:tr w:rsidR="005B41B4" w:rsidRPr="00FF6326" w:rsidTr="00F00DF8">
        <w:tc>
          <w:tcPr>
            <w:tcW w:w="4077" w:type="dxa"/>
            <w:tcBorders>
              <w:bottom w:val="single" w:sz="4" w:space="0" w:color="auto"/>
            </w:tcBorders>
            <w:shd w:val="clear" w:color="auto" w:fill="auto"/>
          </w:tcPr>
          <w:p w:rsidR="005B41B4" w:rsidRPr="00FF6326" w:rsidRDefault="005B41B4" w:rsidP="00F00DF8">
            <w:pPr>
              <w:ind w:right="1455"/>
            </w:pPr>
            <w:r w:rsidRPr="00FF6326">
              <w:t>Queensland</w:t>
            </w:r>
          </w:p>
        </w:tc>
        <w:tc>
          <w:tcPr>
            <w:tcW w:w="3402" w:type="dxa"/>
            <w:tcBorders>
              <w:bottom w:val="single" w:sz="4" w:space="0" w:color="auto"/>
            </w:tcBorders>
            <w:shd w:val="clear" w:color="auto" w:fill="auto"/>
          </w:tcPr>
          <w:p w:rsidR="005B41B4" w:rsidRPr="00FF6326" w:rsidRDefault="005B41B4" w:rsidP="00F00DF8">
            <w:pPr>
              <w:ind w:right="33"/>
              <w:jc w:val="center"/>
            </w:pPr>
            <w:r w:rsidRPr="00FF6326">
              <w:t>37%</w:t>
            </w:r>
          </w:p>
        </w:tc>
      </w:tr>
      <w:tr w:rsidR="005B41B4" w:rsidRPr="00FF6326" w:rsidTr="00F00DF8">
        <w:tc>
          <w:tcPr>
            <w:tcW w:w="4077" w:type="dxa"/>
            <w:shd w:val="clear" w:color="auto" w:fill="auto"/>
          </w:tcPr>
          <w:p w:rsidR="005B41B4" w:rsidRPr="00FF6326" w:rsidRDefault="005B41B4" w:rsidP="00F00DF8">
            <w:pPr>
              <w:ind w:right="1455"/>
            </w:pPr>
            <w:r w:rsidRPr="00FF6326">
              <w:t>Tasmania</w:t>
            </w:r>
          </w:p>
        </w:tc>
        <w:tc>
          <w:tcPr>
            <w:tcW w:w="3402" w:type="dxa"/>
            <w:shd w:val="clear" w:color="auto" w:fill="auto"/>
          </w:tcPr>
          <w:p w:rsidR="005B41B4" w:rsidRPr="00FF6326" w:rsidRDefault="005B41B4" w:rsidP="00F00DF8">
            <w:pPr>
              <w:ind w:right="33"/>
              <w:jc w:val="center"/>
            </w:pPr>
            <w:r>
              <w:t>34</w:t>
            </w:r>
            <w:r w:rsidRPr="00FF6326">
              <w:t>%</w:t>
            </w:r>
          </w:p>
        </w:tc>
      </w:tr>
      <w:tr w:rsidR="005B41B4" w:rsidRPr="00FF6326" w:rsidTr="00F00DF8">
        <w:tc>
          <w:tcPr>
            <w:tcW w:w="4077" w:type="dxa"/>
            <w:shd w:val="clear" w:color="auto" w:fill="auto"/>
          </w:tcPr>
          <w:p w:rsidR="005B41B4" w:rsidRPr="00FF6326" w:rsidRDefault="005B41B4" w:rsidP="00F00DF8">
            <w:pPr>
              <w:ind w:right="1455"/>
            </w:pPr>
            <w:r w:rsidRPr="00FF6326">
              <w:t>Northern Territory</w:t>
            </w:r>
          </w:p>
        </w:tc>
        <w:tc>
          <w:tcPr>
            <w:tcW w:w="3402" w:type="dxa"/>
            <w:shd w:val="clear" w:color="auto" w:fill="auto"/>
          </w:tcPr>
          <w:p w:rsidR="005B41B4" w:rsidRPr="00FF6326" w:rsidRDefault="005B41B4" w:rsidP="00F00DF8">
            <w:pPr>
              <w:ind w:right="33"/>
              <w:jc w:val="center"/>
            </w:pPr>
            <w:r w:rsidRPr="00FF6326">
              <w:t>34%</w:t>
            </w:r>
          </w:p>
        </w:tc>
      </w:tr>
    </w:tbl>
    <w:p w:rsidR="005B41B4" w:rsidRPr="000F2F86" w:rsidRDefault="005B41B4" w:rsidP="005B41B4">
      <w:pPr>
        <w:pStyle w:val="Heading5"/>
      </w:pPr>
      <w:r w:rsidRPr="000F2F86">
        <w:t>Table 1:</w:t>
      </w:r>
      <w:r w:rsidRPr="000F2F86">
        <w:tab/>
        <w:t>Percentage of women on government boards by jurisdiction as at April 2015</w:t>
      </w:r>
    </w:p>
    <w:p w:rsidR="005B41B4" w:rsidRPr="00FF6326" w:rsidRDefault="005B41B4" w:rsidP="005B41B4">
      <w:pPr>
        <w:spacing w:before="240" w:after="240" w:line="300" w:lineRule="exact"/>
      </w:pPr>
      <w:r>
        <w:t>Table 2 below</w:t>
      </w:r>
      <w:r w:rsidRPr="00FF6326">
        <w:t xml:space="preserve"> shows the total number of male and female members of boards administered by specifi</w:t>
      </w:r>
      <w:r>
        <w:t>c Government agencies.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1134"/>
        <w:gridCol w:w="992"/>
        <w:gridCol w:w="1984"/>
      </w:tblGrid>
      <w:tr w:rsidR="005B41B4" w:rsidRPr="00FF6326" w:rsidTr="00F00DF8">
        <w:tc>
          <w:tcPr>
            <w:tcW w:w="3794" w:type="dxa"/>
            <w:shd w:val="clear" w:color="auto" w:fill="auto"/>
          </w:tcPr>
          <w:p w:rsidR="005B41B4" w:rsidRPr="00CA3A20" w:rsidRDefault="005B41B4" w:rsidP="00F00DF8">
            <w:pPr>
              <w:pStyle w:val="Heading4"/>
              <w:ind w:right="0"/>
            </w:pPr>
            <w:r w:rsidRPr="00CA3A20">
              <w:t>Department/Agency</w:t>
            </w:r>
          </w:p>
        </w:tc>
        <w:tc>
          <w:tcPr>
            <w:tcW w:w="1843" w:type="dxa"/>
            <w:shd w:val="clear" w:color="auto" w:fill="auto"/>
          </w:tcPr>
          <w:p w:rsidR="005B41B4" w:rsidRPr="00CA3A20" w:rsidRDefault="005B41B4" w:rsidP="00F00DF8">
            <w:pPr>
              <w:pStyle w:val="Heading4"/>
              <w:ind w:right="0"/>
            </w:pPr>
            <w:r w:rsidRPr="00CA3A20">
              <w:t>Total number of board members</w:t>
            </w:r>
          </w:p>
        </w:tc>
        <w:tc>
          <w:tcPr>
            <w:tcW w:w="1134" w:type="dxa"/>
          </w:tcPr>
          <w:p w:rsidR="005B41B4" w:rsidRPr="00CA3A20" w:rsidRDefault="005B41B4" w:rsidP="00F00DF8">
            <w:pPr>
              <w:pStyle w:val="Heading4"/>
              <w:ind w:right="0"/>
            </w:pPr>
            <w:r w:rsidRPr="00CA3A20">
              <w:t>Women</w:t>
            </w:r>
          </w:p>
        </w:tc>
        <w:tc>
          <w:tcPr>
            <w:tcW w:w="992" w:type="dxa"/>
            <w:shd w:val="clear" w:color="auto" w:fill="auto"/>
          </w:tcPr>
          <w:p w:rsidR="005B41B4" w:rsidRPr="00CA3A20" w:rsidRDefault="005B41B4" w:rsidP="00F00DF8">
            <w:pPr>
              <w:pStyle w:val="Heading4"/>
              <w:ind w:right="0"/>
            </w:pPr>
            <w:r w:rsidRPr="00CA3A20">
              <w:t>Men</w:t>
            </w:r>
          </w:p>
        </w:tc>
        <w:tc>
          <w:tcPr>
            <w:tcW w:w="1984" w:type="dxa"/>
            <w:shd w:val="clear" w:color="auto" w:fill="auto"/>
          </w:tcPr>
          <w:p w:rsidR="005B41B4" w:rsidRPr="00CA3A20" w:rsidRDefault="005B41B4" w:rsidP="00F00DF8">
            <w:pPr>
              <w:pStyle w:val="Heading4"/>
              <w:ind w:right="0"/>
            </w:pPr>
            <w:r w:rsidRPr="00CA3A20">
              <w:t>Percentage women members</w:t>
            </w:r>
          </w:p>
        </w:tc>
      </w:tr>
      <w:tr w:rsidR="005B41B4" w:rsidRPr="00CA3A20" w:rsidTr="00F00DF8">
        <w:tc>
          <w:tcPr>
            <w:tcW w:w="3794" w:type="dxa"/>
            <w:shd w:val="clear" w:color="auto" w:fill="auto"/>
          </w:tcPr>
          <w:p w:rsidR="005B41B4" w:rsidRPr="00CA3A20" w:rsidRDefault="005B41B4" w:rsidP="00F00DF8">
            <w:r w:rsidRPr="00CA3A20">
              <w:t>Premier and Cabinet</w:t>
            </w:r>
          </w:p>
        </w:tc>
        <w:tc>
          <w:tcPr>
            <w:tcW w:w="1843" w:type="dxa"/>
            <w:shd w:val="clear" w:color="auto" w:fill="auto"/>
          </w:tcPr>
          <w:p w:rsidR="005B41B4" w:rsidRPr="00CA3A20" w:rsidRDefault="005B41B4" w:rsidP="00F00DF8">
            <w:pPr>
              <w:ind w:left="601"/>
            </w:pPr>
            <w:r w:rsidRPr="00CA3A20">
              <w:t>60</w:t>
            </w:r>
          </w:p>
        </w:tc>
        <w:tc>
          <w:tcPr>
            <w:tcW w:w="1134" w:type="dxa"/>
          </w:tcPr>
          <w:p w:rsidR="005B41B4" w:rsidRPr="00CA3A20" w:rsidRDefault="005B41B4" w:rsidP="00F00DF8">
            <w:pPr>
              <w:ind w:left="33"/>
            </w:pPr>
            <w:r w:rsidRPr="00CA3A20">
              <w:t>34</w:t>
            </w:r>
          </w:p>
        </w:tc>
        <w:tc>
          <w:tcPr>
            <w:tcW w:w="992" w:type="dxa"/>
            <w:shd w:val="clear" w:color="auto" w:fill="auto"/>
          </w:tcPr>
          <w:p w:rsidR="005B41B4" w:rsidRPr="00CA3A20" w:rsidRDefault="005B41B4" w:rsidP="00F00DF8">
            <w:pPr>
              <w:ind w:right="-135"/>
            </w:pPr>
            <w:r w:rsidRPr="00CA3A20">
              <w:t>26</w:t>
            </w:r>
          </w:p>
        </w:tc>
        <w:tc>
          <w:tcPr>
            <w:tcW w:w="1984" w:type="dxa"/>
            <w:shd w:val="clear" w:color="auto" w:fill="auto"/>
          </w:tcPr>
          <w:p w:rsidR="005B41B4" w:rsidRPr="00CA3A20" w:rsidRDefault="005B41B4" w:rsidP="00F00DF8">
            <w:pPr>
              <w:ind w:left="601" w:right="180"/>
            </w:pPr>
            <w:r w:rsidRPr="00CA3A20">
              <w:t>56.7</w:t>
            </w:r>
          </w:p>
        </w:tc>
      </w:tr>
      <w:tr w:rsidR="005B41B4" w:rsidRPr="00CA3A20" w:rsidTr="00F00DF8">
        <w:tc>
          <w:tcPr>
            <w:tcW w:w="3794" w:type="dxa"/>
            <w:shd w:val="clear" w:color="auto" w:fill="auto"/>
          </w:tcPr>
          <w:p w:rsidR="005B41B4" w:rsidRPr="00CA3A20" w:rsidRDefault="005B41B4" w:rsidP="00F00DF8">
            <w:r w:rsidRPr="00CA3A20">
              <w:t>Education</w:t>
            </w:r>
          </w:p>
        </w:tc>
        <w:tc>
          <w:tcPr>
            <w:tcW w:w="1843" w:type="dxa"/>
            <w:shd w:val="clear" w:color="auto" w:fill="auto"/>
          </w:tcPr>
          <w:p w:rsidR="005B41B4" w:rsidRPr="00CA3A20" w:rsidRDefault="005B41B4" w:rsidP="00F00DF8">
            <w:pPr>
              <w:ind w:left="601"/>
            </w:pPr>
            <w:r w:rsidRPr="00CA3A20">
              <w:t>54</w:t>
            </w:r>
          </w:p>
        </w:tc>
        <w:tc>
          <w:tcPr>
            <w:tcW w:w="1134" w:type="dxa"/>
          </w:tcPr>
          <w:p w:rsidR="005B41B4" w:rsidRPr="00CA3A20" w:rsidRDefault="005B41B4" w:rsidP="00F00DF8">
            <w:pPr>
              <w:ind w:left="33"/>
            </w:pPr>
            <w:r w:rsidRPr="00CA3A20">
              <w:t>30</w:t>
            </w:r>
          </w:p>
        </w:tc>
        <w:tc>
          <w:tcPr>
            <w:tcW w:w="992" w:type="dxa"/>
            <w:shd w:val="clear" w:color="auto" w:fill="auto"/>
          </w:tcPr>
          <w:p w:rsidR="005B41B4" w:rsidRPr="00CA3A20" w:rsidRDefault="005B41B4" w:rsidP="00F00DF8">
            <w:pPr>
              <w:ind w:right="-135"/>
            </w:pPr>
            <w:r w:rsidRPr="00CA3A20">
              <w:t>24</w:t>
            </w:r>
          </w:p>
        </w:tc>
        <w:tc>
          <w:tcPr>
            <w:tcW w:w="1984" w:type="dxa"/>
            <w:shd w:val="clear" w:color="auto" w:fill="auto"/>
          </w:tcPr>
          <w:p w:rsidR="005B41B4" w:rsidRPr="00CA3A20" w:rsidRDefault="005B41B4" w:rsidP="00F00DF8">
            <w:pPr>
              <w:ind w:left="601" w:right="180"/>
            </w:pPr>
            <w:r w:rsidRPr="00CA3A20">
              <w:t>55.6</w:t>
            </w:r>
          </w:p>
        </w:tc>
      </w:tr>
      <w:tr w:rsidR="005B41B4" w:rsidRPr="00FF6326" w:rsidTr="00F00DF8">
        <w:tc>
          <w:tcPr>
            <w:tcW w:w="3794" w:type="dxa"/>
            <w:shd w:val="clear" w:color="auto" w:fill="auto"/>
          </w:tcPr>
          <w:p w:rsidR="005B41B4" w:rsidRPr="00CA3A20" w:rsidRDefault="005B41B4" w:rsidP="00F00DF8">
            <w:r>
              <w:t>Macquarie Point Development Co.</w:t>
            </w:r>
          </w:p>
        </w:tc>
        <w:tc>
          <w:tcPr>
            <w:tcW w:w="1843" w:type="dxa"/>
            <w:shd w:val="clear" w:color="auto" w:fill="auto"/>
          </w:tcPr>
          <w:p w:rsidR="005B41B4" w:rsidRPr="00CA3A20" w:rsidRDefault="005B41B4" w:rsidP="00F00DF8">
            <w:pPr>
              <w:ind w:left="601"/>
            </w:pPr>
            <w:r>
              <w:t>6</w:t>
            </w:r>
          </w:p>
        </w:tc>
        <w:tc>
          <w:tcPr>
            <w:tcW w:w="1134" w:type="dxa"/>
          </w:tcPr>
          <w:p w:rsidR="005B41B4" w:rsidRPr="00CA3A20" w:rsidRDefault="005B41B4" w:rsidP="00F00DF8">
            <w:pPr>
              <w:ind w:left="33"/>
            </w:pPr>
            <w:r>
              <w:t>3</w:t>
            </w:r>
          </w:p>
        </w:tc>
        <w:tc>
          <w:tcPr>
            <w:tcW w:w="992" w:type="dxa"/>
            <w:shd w:val="clear" w:color="auto" w:fill="auto"/>
          </w:tcPr>
          <w:p w:rsidR="005B41B4" w:rsidRPr="00CA3A20" w:rsidRDefault="005B41B4" w:rsidP="00F00DF8">
            <w:pPr>
              <w:ind w:right="-135"/>
            </w:pPr>
            <w:r>
              <w:t>3</w:t>
            </w:r>
          </w:p>
        </w:tc>
        <w:tc>
          <w:tcPr>
            <w:tcW w:w="1984" w:type="dxa"/>
            <w:shd w:val="clear" w:color="auto" w:fill="auto"/>
          </w:tcPr>
          <w:p w:rsidR="005B41B4" w:rsidRPr="00CA3A20" w:rsidRDefault="005B41B4" w:rsidP="00F00DF8">
            <w:pPr>
              <w:ind w:left="601" w:right="180"/>
            </w:pPr>
            <w:r>
              <w:t>50.0</w:t>
            </w:r>
          </w:p>
        </w:tc>
      </w:tr>
      <w:tr w:rsidR="005B41B4" w:rsidRPr="00CA3A20" w:rsidTr="00F00DF8">
        <w:tc>
          <w:tcPr>
            <w:tcW w:w="3794" w:type="dxa"/>
            <w:shd w:val="clear" w:color="auto" w:fill="auto"/>
          </w:tcPr>
          <w:p w:rsidR="005B41B4" w:rsidRPr="00CA3A20" w:rsidRDefault="005B41B4" w:rsidP="00F00DF8">
            <w:r w:rsidRPr="00CA3A20">
              <w:t>Tourism Tasmania</w:t>
            </w:r>
          </w:p>
        </w:tc>
        <w:tc>
          <w:tcPr>
            <w:tcW w:w="1843" w:type="dxa"/>
            <w:shd w:val="clear" w:color="auto" w:fill="auto"/>
          </w:tcPr>
          <w:p w:rsidR="005B41B4" w:rsidRPr="00CA3A20" w:rsidRDefault="005B41B4" w:rsidP="00F00DF8">
            <w:pPr>
              <w:ind w:left="601"/>
            </w:pPr>
            <w:r w:rsidRPr="00CA3A20">
              <w:t>7</w:t>
            </w:r>
          </w:p>
        </w:tc>
        <w:tc>
          <w:tcPr>
            <w:tcW w:w="1134" w:type="dxa"/>
          </w:tcPr>
          <w:p w:rsidR="005B41B4" w:rsidRPr="00CA3A20" w:rsidRDefault="005B41B4" w:rsidP="00F00DF8">
            <w:pPr>
              <w:ind w:left="33"/>
            </w:pPr>
            <w:r w:rsidRPr="00CA3A20">
              <w:t>3</w:t>
            </w:r>
          </w:p>
        </w:tc>
        <w:tc>
          <w:tcPr>
            <w:tcW w:w="992" w:type="dxa"/>
            <w:shd w:val="clear" w:color="auto" w:fill="auto"/>
          </w:tcPr>
          <w:p w:rsidR="005B41B4" w:rsidRPr="00CA3A20" w:rsidRDefault="005B41B4" w:rsidP="00F00DF8">
            <w:pPr>
              <w:ind w:right="-135"/>
            </w:pPr>
            <w:r w:rsidRPr="00CA3A20">
              <w:t>4</w:t>
            </w:r>
          </w:p>
        </w:tc>
        <w:tc>
          <w:tcPr>
            <w:tcW w:w="1984" w:type="dxa"/>
            <w:shd w:val="clear" w:color="auto" w:fill="auto"/>
          </w:tcPr>
          <w:p w:rsidR="005B41B4" w:rsidRPr="00CA3A20" w:rsidRDefault="005B41B4" w:rsidP="00F00DF8">
            <w:pPr>
              <w:ind w:left="601" w:right="180"/>
            </w:pPr>
            <w:r w:rsidRPr="00CA3A20">
              <w:t>42.8</w:t>
            </w:r>
          </w:p>
        </w:tc>
      </w:tr>
      <w:tr w:rsidR="005B41B4" w:rsidRPr="00CA3A20" w:rsidTr="00F00DF8">
        <w:tc>
          <w:tcPr>
            <w:tcW w:w="3794" w:type="dxa"/>
            <w:shd w:val="clear" w:color="auto" w:fill="auto"/>
          </w:tcPr>
          <w:p w:rsidR="005B41B4" w:rsidRPr="00CA3A20" w:rsidRDefault="005B41B4" w:rsidP="00F00DF8">
            <w:r w:rsidRPr="00CA3A20">
              <w:t>Justice</w:t>
            </w:r>
          </w:p>
        </w:tc>
        <w:tc>
          <w:tcPr>
            <w:tcW w:w="1843" w:type="dxa"/>
            <w:shd w:val="clear" w:color="auto" w:fill="auto"/>
          </w:tcPr>
          <w:p w:rsidR="005B41B4" w:rsidRPr="00CA3A20" w:rsidRDefault="005B41B4" w:rsidP="00F00DF8">
            <w:pPr>
              <w:ind w:left="601"/>
            </w:pPr>
            <w:r w:rsidRPr="00CA3A20">
              <w:t>229</w:t>
            </w:r>
          </w:p>
        </w:tc>
        <w:tc>
          <w:tcPr>
            <w:tcW w:w="1134" w:type="dxa"/>
          </w:tcPr>
          <w:p w:rsidR="005B41B4" w:rsidRPr="00CA3A20" w:rsidRDefault="005B41B4" w:rsidP="00F00DF8">
            <w:pPr>
              <w:ind w:left="33"/>
            </w:pPr>
            <w:r w:rsidRPr="00CA3A20">
              <w:t>93</w:t>
            </w:r>
          </w:p>
        </w:tc>
        <w:tc>
          <w:tcPr>
            <w:tcW w:w="992" w:type="dxa"/>
            <w:shd w:val="clear" w:color="auto" w:fill="auto"/>
          </w:tcPr>
          <w:p w:rsidR="005B41B4" w:rsidRPr="00CA3A20" w:rsidRDefault="005B41B4" w:rsidP="00F00DF8">
            <w:pPr>
              <w:ind w:right="-135"/>
            </w:pPr>
            <w:r w:rsidRPr="00CA3A20">
              <w:t>136</w:t>
            </w:r>
          </w:p>
        </w:tc>
        <w:tc>
          <w:tcPr>
            <w:tcW w:w="1984" w:type="dxa"/>
            <w:shd w:val="clear" w:color="auto" w:fill="auto"/>
          </w:tcPr>
          <w:p w:rsidR="005B41B4" w:rsidRPr="00CA3A20" w:rsidRDefault="005B41B4" w:rsidP="00F00DF8">
            <w:pPr>
              <w:ind w:left="601" w:right="180"/>
            </w:pPr>
            <w:r w:rsidRPr="00CA3A20">
              <w:t>40.6</w:t>
            </w:r>
          </w:p>
        </w:tc>
      </w:tr>
      <w:tr w:rsidR="005B41B4" w:rsidRPr="00CA3A20" w:rsidTr="00F00DF8">
        <w:tc>
          <w:tcPr>
            <w:tcW w:w="3794" w:type="dxa"/>
            <w:shd w:val="clear" w:color="auto" w:fill="auto"/>
          </w:tcPr>
          <w:p w:rsidR="005B41B4" w:rsidRPr="00CA3A20" w:rsidRDefault="005B41B4" w:rsidP="00F00DF8">
            <w:r w:rsidRPr="00CA3A20">
              <w:t>Health and Human Services</w:t>
            </w:r>
          </w:p>
        </w:tc>
        <w:tc>
          <w:tcPr>
            <w:tcW w:w="1843" w:type="dxa"/>
            <w:shd w:val="clear" w:color="auto" w:fill="auto"/>
          </w:tcPr>
          <w:p w:rsidR="005B41B4" w:rsidRPr="00CA3A20" w:rsidRDefault="005B41B4" w:rsidP="00F00DF8">
            <w:pPr>
              <w:ind w:left="601"/>
            </w:pPr>
            <w:r w:rsidRPr="00CA3A20">
              <w:t>96</w:t>
            </w:r>
          </w:p>
        </w:tc>
        <w:tc>
          <w:tcPr>
            <w:tcW w:w="1134" w:type="dxa"/>
          </w:tcPr>
          <w:p w:rsidR="005B41B4" w:rsidRPr="00CA3A20" w:rsidRDefault="005B41B4" w:rsidP="00F00DF8">
            <w:pPr>
              <w:ind w:left="33"/>
            </w:pPr>
            <w:r w:rsidRPr="00CA3A20">
              <w:t>37</w:t>
            </w:r>
          </w:p>
        </w:tc>
        <w:tc>
          <w:tcPr>
            <w:tcW w:w="992" w:type="dxa"/>
            <w:shd w:val="clear" w:color="auto" w:fill="auto"/>
          </w:tcPr>
          <w:p w:rsidR="005B41B4" w:rsidRPr="00CA3A20" w:rsidRDefault="005B41B4" w:rsidP="00F00DF8">
            <w:pPr>
              <w:ind w:right="-135"/>
            </w:pPr>
            <w:r w:rsidRPr="00CA3A20">
              <w:t>59</w:t>
            </w:r>
          </w:p>
        </w:tc>
        <w:tc>
          <w:tcPr>
            <w:tcW w:w="1984" w:type="dxa"/>
            <w:shd w:val="clear" w:color="auto" w:fill="auto"/>
          </w:tcPr>
          <w:p w:rsidR="005B41B4" w:rsidRPr="00CA3A20" w:rsidRDefault="005B41B4" w:rsidP="00F00DF8">
            <w:pPr>
              <w:ind w:left="601" w:right="180"/>
            </w:pPr>
            <w:r w:rsidRPr="00CA3A20">
              <w:t>38.5</w:t>
            </w:r>
          </w:p>
        </w:tc>
      </w:tr>
      <w:tr w:rsidR="005B41B4" w:rsidRPr="00CA3A20" w:rsidTr="00F00DF8">
        <w:tc>
          <w:tcPr>
            <w:tcW w:w="3794" w:type="dxa"/>
            <w:shd w:val="clear" w:color="auto" w:fill="auto"/>
          </w:tcPr>
          <w:p w:rsidR="005B41B4" w:rsidRPr="00CA3A20" w:rsidRDefault="005B41B4" w:rsidP="00F00DF8">
            <w:r w:rsidRPr="00CA3A20">
              <w:t>TAFE Tasmania</w:t>
            </w:r>
          </w:p>
        </w:tc>
        <w:tc>
          <w:tcPr>
            <w:tcW w:w="1843" w:type="dxa"/>
            <w:shd w:val="clear" w:color="auto" w:fill="auto"/>
          </w:tcPr>
          <w:p w:rsidR="005B41B4" w:rsidRPr="00CA3A20" w:rsidRDefault="005B41B4" w:rsidP="00F00DF8">
            <w:pPr>
              <w:ind w:left="601"/>
            </w:pPr>
            <w:r w:rsidRPr="00CA3A20">
              <w:t>6</w:t>
            </w:r>
          </w:p>
        </w:tc>
        <w:tc>
          <w:tcPr>
            <w:tcW w:w="1134" w:type="dxa"/>
          </w:tcPr>
          <w:p w:rsidR="005B41B4" w:rsidRPr="00CA3A20" w:rsidRDefault="005B41B4" w:rsidP="00F00DF8">
            <w:pPr>
              <w:ind w:left="33"/>
            </w:pPr>
            <w:r w:rsidRPr="00CA3A20">
              <w:t>2</w:t>
            </w:r>
          </w:p>
        </w:tc>
        <w:tc>
          <w:tcPr>
            <w:tcW w:w="992" w:type="dxa"/>
            <w:shd w:val="clear" w:color="auto" w:fill="auto"/>
          </w:tcPr>
          <w:p w:rsidR="005B41B4" w:rsidRPr="00CA3A20" w:rsidRDefault="005B41B4" w:rsidP="00F00DF8">
            <w:pPr>
              <w:ind w:right="-135"/>
            </w:pPr>
            <w:r w:rsidRPr="00CA3A20">
              <w:t>4</w:t>
            </w:r>
          </w:p>
        </w:tc>
        <w:tc>
          <w:tcPr>
            <w:tcW w:w="1984" w:type="dxa"/>
            <w:shd w:val="clear" w:color="auto" w:fill="auto"/>
          </w:tcPr>
          <w:p w:rsidR="005B41B4" w:rsidRPr="00CA3A20" w:rsidRDefault="005B41B4" w:rsidP="00F00DF8">
            <w:pPr>
              <w:ind w:left="601" w:right="180"/>
            </w:pPr>
            <w:r w:rsidRPr="00CA3A20">
              <w:t>33.3</w:t>
            </w:r>
          </w:p>
        </w:tc>
      </w:tr>
      <w:tr w:rsidR="005B41B4" w:rsidRPr="00CA3A20" w:rsidTr="00F00DF8">
        <w:trPr>
          <w:trHeight w:val="64"/>
        </w:trPr>
        <w:tc>
          <w:tcPr>
            <w:tcW w:w="3794" w:type="dxa"/>
            <w:shd w:val="clear" w:color="auto" w:fill="auto"/>
          </w:tcPr>
          <w:p w:rsidR="005B41B4" w:rsidRPr="00CA3A20" w:rsidRDefault="005B41B4" w:rsidP="00F00DF8">
            <w:r w:rsidRPr="00CA3A20">
              <w:t>Treasury and Finance</w:t>
            </w:r>
          </w:p>
        </w:tc>
        <w:tc>
          <w:tcPr>
            <w:tcW w:w="1843" w:type="dxa"/>
            <w:shd w:val="clear" w:color="auto" w:fill="auto"/>
          </w:tcPr>
          <w:p w:rsidR="005B41B4" w:rsidRPr="00CA3A20" w:rsidRDefault="005B41B4" w:rsidP="00F00DF8">
            <w:pPr>
              <w:ind w:left="601"/>
            </w:pPr>
            <w:r w:rsidRPr="00CA3A20">
              <w:t>37</w:t>
            </w:r>
          </w:p>
        </w:tc>
        <w:tc>
          <w:tcPr>
            <w:tcW w:w="1134" w:type="dxa"/>
          </w:tcPr>
          <w:p w:rsidR="005B41B4" w:rsidRPr="00CA3A20" w:rsidRDefault="005B41B4" w:rsidP="00F00DF8">
            <w:pPr>
              <w:ind w:left="33"/>
            </w:pPr>
            <w:r w:rsidRPr="00CA3A20">
              <w:t>12</w:t>
            </w:r>
          </w:p>
        </w:tc>
        <w:tc>
          <w:tcPr>
            <w:tcW w:w="992" w:type="dxa"/>
            <w:shd w:val="clear" w:color="auto" w:fill="auto"/>
          </w:tcPr>
          <w:p w:rsidR="005B41B4" w:rsidRPr="00CA3A20" w:rsidRDefault="005B41B4" w:rsidP="00F00DF8">
            <w:pPr>
              <w:ind w:right="-135"/>
            </w:pPr>
            <w:r w:rsidRPr="00CA3A20">
              <w:t>25</w:t>
            </w:r>
          </w:p>
        </w:tc>
        <w:tc>
          <w:tcPr>
            <w:tcW w:w="1984" w:type="dxa"/>
            <w:shd w:val="clear" w:color="auto" w:fill="auto"/>
          </w:tcPr>
          <w:p w:rsidR="005B41B4" w:rsidRPr="00CA3A20" w:rsidRDefault="005B41B4" w:rsidP="00F00DF8">
            <w:pPr>
              <w:ind w:left="601" w:right="180"/>
            </w:pPr>
            <w:r w:rsidRPr="00CA3A20">
              <w:t>32.4</w:t>
            </w:r>
          </w:p>
        </w:tc>
      </w:tr>
      <w:tr w:rsidR="005B41B4" w:rsidRPr="00CA3A20" w:rsidTr="00F00DF8">
        <w:tc>
          <w:tcPr>
            <w:tcW w:w="3794" w:type="dxa"/>
            <w:shd w:val="clear" w:color="auto" w:fill="auto"/>
          </w:tcPr>
          <w:p w:rsidR="005B41B4" w:rsidRPr="00CA3A20" w:rsidRDefault="005B41B4" w:rsidP="00F00DF8">
            <w:r w:rsidRPr="00CA3A20">
              <w:t>State Growth</w:t>
            </w:r>
          </w:p>
        </w:tc>
        <w:tc>
          <w:tcPr>
            <w:tcW w:w="1843" w:type="dxa"/>
            <w:shd w:val="clear" w:color="auto" w:fill="auto"/>
          </w:tcPr>
          <w:p w:rsidR="005B41B4" w:rsidRPr="00CA3A20" w:rsidRDefault="005B41B4" w:rsidP="00F00DF8">
            <w:pPr>
              <w:ind w:left="601"/>
            </w:pPr>
            <w:r w:rsidRPr="00CA3A20">
              <w:t>166</w:t>
            </w:r>
          </w:p>
        </w:tc>
        <w:tc>
          <w:tcPr>
            <w:tcW w:w="1134" w:type="dxa"/>
          </w:tcPr>
          <w:p w:rsidR="005B41B4" w:rsidRPr="00CA3A20" w:rsidRDefault="005B41B4" w:rsidP="00F00DF8">
            <w:pPr>
              <w:ind w:left="33"/>
            </w:pPr>
            <w:r w:rsidRPr="00CA3A20">
              <w:t>47</w:t>
            </w:r>
          </w:p>
        </w:tc>
        <w:tc>
          <w:tcPr>
            <w:tcW w:w="992" w:type="dxa"/>
            <w:shd w:val="clear" w:color="auto" w:fill="auto"/>
          </w:tcPr>
          <w:p w:rsidR="005B41B4" w:rsidRPr="00CA3A20" w:rsidRDefault="005B41B4" w:rsidP="00F00DF8">
            <w:pPr>
              <w:ind w:right="-135"/>
            </w:pPr>
            <w:r w:rsidRPr="00CA3A20">
              <w:t>119</w:t>
            </w:r>
          </w:p>
        </w:tc>
        <w:tc>
          <w:tcPr>
            <w:tcW w:w="1984" w:type="dxa"/>
            <w:shd w:val="clear" w:color="auto" w:fill="auto"/>
          </w:tcPr>
          <w:p w:rsidR="005B41B4" w:rsidRPr="00CA3A20" w:rsidRDefault="005B41B4" w:rsidP="00F00DF8">
            <w:pPr>
              <w:ind w:left="601" w:right="180"/>
            </w:pPr>
            <w:r w:rsidRPr="00CA3A20">
              <w:t>28.3</w:t>
            </w:r>
          </w:p>
        </w:tc>
      </w:tr>
      <w:tr w:rsidR="005B41B4" w:rsidRPr="00FF6326" w:rsidTr="00F00DF8">
        <w:tc>
          <w:tcPr>
            <w:tcW w:w="3794" w:type="dxa"/>
            <w:shd w:val="clear" w:color="auto" w:fill="auto"/>
          </w:tcPr>
          <w:p w:rsidR="005B41B4" w:rsidRPr="00CA3A20" w:rsidRDefault="005B41B4" w:rsidP="00F00DF8">
            <w:r w:rsidRPr="00CA3A20">
              <w:t>Primary Industries, Parks, Water and Environment</w:t>
            </w:r>
          </w:p>
        </w:tc>
        <w:tc>
          <w:tcPr>
            <w:tcW w:w="1843" w:type="dxa"/>
            <w:shd w:val="clear" w:color="auto" w:fill="auto"/>
          </w:tcPr>
          <w:p w:rsidR="005B41B4" w:rsidRPr="00CA3A20" w:rsidRDefault="005B41B4" w:rsidP="00F00DF8">
            <w:pPr>
              <w:ind w:left="601"/>
            </w:pPr>
            <w:r w:rsidRPr="00CA3A20">
              <w:t>278</w:t>
            </w:r>
          </w:p>
        </w:tc>
        <w:tc>
          <w:tcPr>
            <w:tcW w:w="1134" w:type="dxa"/>
          </w:tcPr>
          <w:p w:rsidR="005B41B4" w:rsidRPr="00CA3A20" w:rsidRDefault="005B41B4" w:rsidP="00F00DF8">
            <w:pPr>
              <w:ind w:left="33"/>
            </w:pPr>
            <w:r w:rsidRPr="00CA3A20">
              <w:t>59</w:t>
            </w:r>
          </w:p>
        </w:tc>
        <w:tc>
          <w:tcPr>
            <w:tcW w:w="992" w:type="dxa"/>
            <w:shd w:val="clear" w:color="auto" w:fill="auto"/>
          </w:tcPr>
          <w:p w:rsidR="005B41B4" w:rsidRPr="00CA3A20" w:rsidRDefault="005B41B4" w:rsidP="00F00DF8">
            <w:pPr>
              <w:ind w:right="-135"/>
            </w:pPr>
            <w:r w:rsidRPr="00CA3A20">
              <w:t>219</w:t>
            </w:r>
          </w:p>
        </w:tc>
        <w:tc>
          <w:tcPr>
            <w:tcW w:w="1984" w:type="dxa"/>
            <w:shd w:val="clear" w:color="auto" w:fill="auto"/>
          </w:tcPr>
          <w:p w:rsidR="005B41B4" w:rsidRPr="00CA3A20" w:rsidRDefault="005B41B4" w:rsidP="00F00DF8">
            <w:pPr>
              <w:ind w:left="601" w:right="180"/>
            </w:pPr>
            <w:r w:rsidRPr="00CA3A20">
              <w:t>21.2</w:t>
            </w:r>
          </w:p>
        </w:tc>
      </w:tr>
      <w:tr w:rsidR="005B41B4" w:rsidRPr="00FF6326" w:rsidTr="00F00DF8">
        <w:tc>
          <w:tcPr>
            <w:tcW w:w="3794" w:type="dxa"/>
            <w:shd w:val="clear" w:color="auto" w:fill="auto"/>
          </w:tcPr>
          <w:p w:rsidR="005B41B4" w:rsidRPr="00CA3A20" w:rsidRDefault="005B41B4" w:rsidP="00F00DF8">
            <w:r w:rsidRPr="00CA3A20">
              <w:t>Police and Emergency Management</w:t>
            </w:r>
          </w:p>
        </w:tc>
        <w:tc>
          <w:tcPr>
            <w:tcW w:w="1843" w:type="dxa"/>
            <w:shd w:val="clear" w:color="auto" w:fill="auto"/>
          </w:tcPr>
          <w:p w:rsidR="005B41B4" w:rsidRPr="00CA3A20" w:rsidRDefault="005B41B4" w:rsidP="00F00DF8">
            <w:pPr>
              <w:ind w:left="601"/>
            </w:pPr>
            <w:r>
              <w:t>21</w:t>
            </w:r>
          </w:p>
        </w:tc>
        <w:tc>
          <w:tcPr>
            <w:tcW w:w="1134" w:type="dxa"/>
          </w:tcPr>
          <w:p w:rsidR="005B41B4" w:rsidRPr="00CA3A20" w:rsidRDefault="005B41B4" w:rsidP="00F00DF8">
            <w:pPr>
              <w:ind w:left="33"/>
            </w:pPr>
            <w:r>
              <w:t>4</w:t>
            </w:r>
          </w:p>
        </w:tc>
        <w:tc>
          <w:tcPr>
            <w:tcW w:w="992" w:type="dxa"/>
            <w:shd w:val="clear" w:color="auto" w:fill="auto"/>
          </w:tcPr>
          <w:p w:rsidR="005B41B4" w:rsidRPr="00CA3A20" w:rsidRDefault="005B41B4" w:rsidP="00F00DF8">
            <w:pPr>
              <w:ind w:right="-135"/>
            </w:pPr>
            <w:r>
              <w:t>17</w:t>
            </w:r>
          </w:p>
        </w:tc>
        <w:tc>
          <w:tcPr>
            <w:tcW w:w="1984" w:type="dxa"/>
            <w:shd w:val="clear" w:color="auto" w:fill="auto"/>
          </w:tcPr>
          <w:p w:rsidR="005B41B4" w:rsidRPr="00CA3A20" w:rsidRDefault="005B41B4" w:rsidP="00F00DF8">
            <w:pPr>
              <w:ind w:left="601" w:right="180"/>
            </w:pPr>
            <w:r>
              <w:t>19.1</w:t>
            </w:r>
          </w:p>
        </w:tc>
      </w:tr>
      <w:tr w:rsidR="005B41B4" w:rsidRPr="00FF6326" w:rsidTr="00F00DF8">
        <w:tc>
          <w:tcPr>
            <w:tcW w:w="3794" w:type="dxa"/>
            <w:shd w:val="clear" w:color="auto" w:fill="auto"/>
          </w:tcPr>
          <w:p w:rsidR="005B41B4" w:rsidRPr="00CA3A20" w:rsidRDefault="005B41B4" w:rsidP="00F00DF8">
            <w:r w:rsidRPr="00CA3A20">
              <w:t>Total</w:t>
            </w:r>
          </w:p>
        </w:tc>
        <w:tc>
          <w:tcPr>
            <w:tcW w:w="1843" w:type="dxa"/>
            <w:shd w:val="clear" w:color="auto" w:fill="auto"/>
          </w:tcPr>
          <w:p w:rsidR="005B41B4" w:rsidRPr="00CA3A20" w:rsidRDefault="005B41B4" w:rsidP="00F00DF8">
            <w:pPr>
              <w:ind w:left="601"/>
            </w:pPr>
            <w:r>
              <w:t>960</w:t>
            </w:r>
          </w:p>
        </w:tc>
        <w:tc>
          <w:tcPr>
            <w:tcW w:w="1134" w:type="dxa"/>
          </w:tcPr>
          <w:p w:rsidR="005B41B4" w:rsidRPr="00CA3A20" w:rsidRDefault="005B41B4" w:rsidP="00F00DF8">
            <w:pPr>
              <w:ind w:left="33"/>
            </w:pPr>
            <w:r>
              <w:t>324</w:t>
            </w:r>
          </w:p>
        </w:tc>
        <w:tc>
          <w:tcPr>
            <w:tcW w:w="992" w:type="dxa"/>
            <w:shd w:val="clear" w:color="auto" w:fill="auto"/>
          </w:tcPr>
          <w:p w:rsidR="005B41B4" w:rsidRPr="00CA3A20" w:rsidRDefault="005B41B4" w:rsidP="00F00DF8">
            <w:pPr>
              <w:ind w:right="-135"/>
            </w:pPr>
            <w:r>
              <w:t>636</w:t>
            </w:r>
          </w:p>
        </w:tc>
        <w:tc>
          <w:tcPr>
            <w:tcW w:w="1984" w:type="dxa"/>
            <w:shd w:val="clear" w:color="auto" w:fill="auto"/>
          </w:tcPr>
          <w:p w:rsidR="005B41B4" w:rsidRPr="00CA3A20" w:rsidRDefault="005B41B4" w:rsidP="00F00DF8">
            <w:pPr>
              <w:ind w:left="601" w:right="180"/>
            </w:pPr>
            <w:r w:rsidRPr="00CA3A20">
              <w:t>33.</w:t>
            </w:r>
            <w:r>
              <w:t>8</w:t>
            </w:r>
          </w:p>
        </w:tc>
      </w:tr>
    </w:tbl>
    <w:p w:rsidR="005B41B4" w:rsidRPr="000F2F86" w:rsidRDefault="005B41B4" w:rsidP="005B41B4">
      <w:pPr>
        <w:pStyle w:val="Heading5"/>
      </w:pPr>
      <w:r w:rsidRPr="000F2F86">
        <w:t>Table 2:</w:t>
      </w:r>
      <w:r w:rsidRPr="000F2F86">
        <w:tab/>
        <w:t>Gender by Agency – Tasmanian Government Boards</w:t>
      </w:r>
    </w:p>
    <w:p w:rsidR="005B41B4" w:rsidRDefault="005B41B4" w:rsidP="005B41B4">
      <w:pPr>
        <w:pStyle w:val="Heading5"/>
        <w:spacing w:before="0"/>
      </w:pPr>
      <w:r>
        <w:tab/>
      </w:r>
      <w:r w:rsidRPr="00FF6326">
        <w:t xml:space="preserve">Ref: Boards Database – as at </w:t>
      </w:r>
      <w:r w:rsidRPr="00CA3A20">
        <w:t>June 2015</w:t>
      </w:r>
      <w:r w:rsidRPr="00FF6326">
        <w:t>.</w:t>
      </w:r>
    </w:p>
    <w:p w:rsidR="00FA50E2" w:rsidRDefault="00FA50E2" w:rsidP="00FA50E2">
      <w:pPr>
        <w:spacing w:before="240" w:after="240" w:line="300" w:lineRule="exact"/>
      </w:pPr>
      <w:r w:rsidRPr="00FF6326">
        <w:lastRenderedPageBreak/>
        <w:t>Tasmanian women are relatively well represented on boards relating to education and central agency policy and governance. In every other portfolio area, women are unde</w:t>
      </w:r>
      <w:r>
        <w:t>r-represented as board members.</w:t>
      </w:r>
    </w:p>
    <w:p w:rsidR="00741757" w:rsidRDefault="00F93A37" w:rsidP="00B11216">
      <w:pPr>
        <w:spacing w:before="240" w:after="240"/>
        <w:rPr>
          <w:lang w:val="en-AU"/>
        </w:rPr>
      </w:pPr>
      <w:r>
        <w:rPr>
          <w:lang w:val="en-AU"/>
        </w:rPr>
        <w:t>Government a</w:t>
      </w:r>
      <w:r w:rsidR="00FA50E2">
        <w:rPr>
          <w:lang w:val="en-AU"/>
        </w:rPr>
        <w:t xml:space="preserve">gencies that operate in areas that are traditionally dominated by men need to do more to identify and attract women to their boards. </w:t>
      </w:r>
    </w:p>
    <w:p w:rsidR="0097420E" w:rsidRDefault="0097420E" w:rsidP="00B11216">
      <w:pPr>
        <w:spacing w:before="240" w:after="240"/>
        <w:rPr>
          <w:lang w:val="en-AU"/>
        </w:rPr>
      </w:pPr>
    </w:p>
    <w:p w:rsidR="007C6586" w:rsidRPr="00FA50E2" w:rsidRDefault="007C6586" w:rsidP="007C6586">
      <w:pPr>
        <w:spacing w:before="240" w:after="240"/>
        <w:jc w:val="center"/>
        <w:rPr>
          <w:lang w:val="en-AU"/>
        </w:rPr>
      </w:pPr>
      <w:r>
        <w:rPr>
          <w:noProof/>
          <w:lang w:val="en-AU" w:eastAsia="en-AU"/>
        </w:rPr>
        <w:drawing>
          <wp:inline distT="0" distB="0" distL="0" distR="0" wp14:anchorId="0D180135" wp14:editId="6CF2F9A3">
            <wp:extent cx="3813175" cy="2536190"/>
            <wp:effectExtent l="0" t="0" r="0" b="0"/>
            <wp:docPr id="26" name="Picture 26" descr="C:\Users\alexs\AppData\Local\Microsoft\Windows\Temporary Internet Files\Content.IE5\FGI6S02Q\(web version)pubsec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s\AppData\Local\Microsoft\Windows\Temporary Internet Files\Content.IE5\FGI6S02Q\(web version)pubsec02_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175" cy="2536190"/>
                    </a:xfrm>
                    <a:prstGeom prst="rect">
                      <a:avLst/>
                    </a:prstGeom>
                    <a:ln>
                      <a:noFill/>
                    </a:ln>
                    <a:effectLst>
                      <a:softEdge rad="112500"/>
                    </a:effectLst>
                  </pic:spPr>
                </pic:pic>
              </a:graphicData>
            </a:graphic>
          </wp:inline>
        </w:drawing>
      </w:r>
    </w:p>
    <w:p w:rsidR="005B41B4" w:rsidRPr="00192612" w:rsidRDefault="005B41B4" w:rsidP="005B41B4">
      <w:pPr>
        <w:pStyle w:val="Heading1"/>
      </w:pPr>
      <w:bookmarkStart w:id="15" w:name="_Toc423075313"/>
      <w:bookmarkStart w:id="16" w:name="_Toc397415364"/>
      <w:r w:rsidRPr="00192612">
        <w:t>Business case for increased gender diversity</w:t>
      </w:r>
      <w:bookmarkEnd w:id="15"/>
    </w:p>
    <w:bookmarkEnd w:id="16"/>
    <w:p w:rsidR="005B41B4" w:rsidRPr="00FF6326" w:rsidRDefault="005B41B4" w:rsidP="005B41B4">
      <w:pPr>
        <w:pStyle w:val="StyleAfter12ptLinespacingExactly15pt"/>
      </w:pPr>
      <w:r w:rsidRPr="00FF6326">
        <w:t xml:space="preserve">There can be no question that women have the skills needed to perform successfully in positions of leadership including as members of government and private sector boards. </w:t>
      </w:r>
      <w:r>
        <w:t>However, t</w:t>
      </w:r>
      <w:r w:rsidRPr="00FF6326">
        <w:t>here are barriers</w:t>
      </w:r>
      <w:r>
        <w:t xml:space="preserve"> </w:t>
      </w:r>
      <w:r w:rsidRPr="00FF6326">
        <w:t>that stop women from reaching these positions.</w:t>
      </w:r>
    </w:p>
    <w:p w:rsidR="005B41B4" w:rsidRPr="00FF6326" w:rsidRDefault="005B41B4" w:rsidP="005B41B4">
      <w:pPr>
        <w:spacing w:before="240" w:after="120" w:line="300" w:lineRule="exact"/>
      </w:pPr>
      <w:r w:rsidRPr="00FF6326">
        <w:t xml:space="preserve">The </w:t>
      </w:r>
      <w:r w:rsidRPr="00426091">
        <w:rPr>
          <w:i/>
        </w:rPr>
        <w:t>Women in Leadership – Understanding the Gender Gap</w:t>
      </w:r>
      <w:r w:rsidRPr="00FF6326">
        <w:t xml:space="preserve"> report from 2013</w:t>
      </w:r>
      <w:r w:rsidRPr="00FF6326">
        <w:rPr>
          <w:vertAlign w:val="superscript"/>
        </w:rPr>
        <w:footnoteReference w:id="3"/>
      </w:r>
      <w:r w:rsidRPr="00FF6326">
        <w:t>, reported that women experienced a number of barriers to appointment or promotion to positions of leadership and influence including:</w:t>
      </w:r>
    </w:p>
    <w:p w:rsidR="005B41B4" w:rsidRPr="00FF6326" w:rsidRDefault="005B41B4" w:rsidP="005B41B4">
      <w:pPr>
        <w:numPr>
          <w:ilvl w:val="0"/>
          <w:numId w:val="23"/>
        </w:numPr>
        <w:spacing w:after="120" w:line="300" w:lineRule="exact"/>
      </w:pPr>
      <w:r>
        <w:t xml:space="preserve">an </w:t>
      </w:r>
      <w:r w:rsidRPr="00FF6326">
        <w:t>ingrained but mistaken belief that merit will be rewarded;</w:t>
      </w:r>
    </w:p>
    <w:p w:rsidR="005B41B4" w:rsidRPr="00FF6326" w:rsidRDefault="005B41B4" w:rsidP="005B41B4">
      <w:pPr>
        <w:numPr>
          <w:ilvl w:val="0"/>
          <w:numId w:val="23"/>
        </w:numPr>
        <w:spacing w:after="120" w:line="300" w:lineRule="exact"/>
      </w:pPr>
      <w:r w:rsidRPr="00FF6326">
        <w:t>a cultural view that management and leadership are masculine traits;</w:t>
      </w:r>
    </w:p>
    <w:p w:rsidR="005B41B4" w:rsidRPr="00FF6326" w:rsidRDefault="005B41B4" w:rsidP="005B41B4">
      <w:pPr>
        <w:numPr>
          <w:ilvl w:val="0"/>
          <w:numId w:val="23"/>
        </w:numPr>
        <w:spacing w:after="120" w:line="300" w:lineRule="exact"/>
      </w:pPr>
      <w:r w:rsidRPr="00FF6326">
        <w:t>the existence of conscious and unconscious bias in decision-making, which leads to men in positions of power and influence appointing ot</w:t>
      </w:r>
      <w:r>
        <w:t>her men into similar positions;</w:t>
      </w:r>
    </w:p>
    <w:p w:rsidR="005B41B4" w:rsidRPr="00FF6326" w:rsidRDefault="005B41B4" w:rsidP="005B41B4">
      <w:pPr>
        <w:numPr>
          <w:ilvl w:val="0"/>
          <w:numId w:val="23"/>
        </w:numPr>
        <w:spacing w:after="120" w:line="300" w:lineRule="exact"/>
      </w:pPr>
      <w:r w:rsidRPr="00FF6326">
        <w:lastRenderedPageBreak/>
        <w:t>the belief that women need to act like men to be effective managers and leaders, that is, a woman’s leadership style is ‘illegitimate, ineffective and weak’; and</w:t>
      </w:r>
    </w:p>
    <w:p w:rsidR="005B41B4" w:rsidRPr="00FF6326" w:rsidRDefault="005B41B4" w:rsidP="005B41B4">
      <w:pPr>
        <w:numPr>
          <w:ilvl w:val="0"/>
          <w:numId w:val="23"/>
        </w:numPr>
        <w:spacing w:after="120" w:line="300" w:lineRule="exact"/>
      </w:pPr>
      <w:r w:rsidRPr="00FF6326">
        <w:t>the belief that women will be unable to work long hours because of their child-caring responsibilities and the unwillingness of the workplace to allow flexible work arrangements.</w:t>
      </w:r>
    </w:p>
    <w:p w:rsidR="005B41B4" w:rsidRPr="00FF6326" w:rsidRDefault="005B41B4" w:rsidP="005B41B4">
      <w:pPr>
        <w:pStyle w:val="StyleAfter12ptLinespacingExactly15pt"/>
      </w:pPr>
      <w:r w:rsidRPr="00FF6326">
        <w:t xml:space="preserve">The challenge is to highlight these </w:t>
      </w:r>
      <w:proofErr w:type="spellStart"/>
      <w:r w:rsidRPr="00FF6326">
        <w:t>behaviours</w:t>
      </w:r>
      <w:proofErr w:type="spellEnd"/>
      <w:r w:rsidRPr="00FF6326">
        <w:t xml:space="preserve"> and beliefs when they occur and support and promote change.</w:t>
      </w:r>
    </w:p>
    <w:p w:rsidR="005B41B4" w:rsidRPr="00FF6326" w:rsidRDefault="005B41B4" w:rsidP="005B41B4">
      <w:pPr>
        <w:pStyle w:val="StyleAfter12ptLinespacingExactly15pt"/>
      </w:pPr>
      <w:r w:rsidRPr="00FF6326">
        <w:t>Research shows that when women occupy leadership positions, benefits not only flow to the organisation, but also to other women and the community as a whole.</w:t>
      </w:r>
      <w:r>
        <w:t xml:space="preserve"> R</w:t>
      </w:r>
      <w:r w:rsidRPr="00FF6326">
        <w:t>esearch has shown that companies with a higher proportion of women on their management committees are also the companies that have the best performance</w:t>
      </w:r>
      <w:r w:rsidRPr="00FF6326">
        <w:rPr>
          <w:vertAlign w:val="superscript"/>
        </w:rPr>
        <w:footnoteReference w:id="4"/>
      </w:r>
      <w:r w:rsidRPr="00FF6326">
        <w:t>.</w:t>
      </w:r>
    </w:p>
    <w:p w:rsidR="005B41B4" w:rsidRPr="00FF6326" w:rsidRDefault="005B41B4" w:rsidP="005B41B4">
      <w:pPr>
        <w:spacing w:before="240" w:after="240" w:line="300" w:lineRule="exact"/>
      </w:pPr>
      <w:r w:rsidRPr="00FF6326">
        <w:t>A gender gap can have real implications for company performance. Companies that hire and retain more women can also gain a competitive edge. These companies will be able to draw from a broader pool of talent. Research shows a correlation between high numbers of female senior executives and stronger financial performance.</w:t>
      </w:r>
    </w:p>
    <w:p w:rsidR="005B41B4" w:rsidRDefault="005B41B4" w:rsidP="005B41B4">
      <w:pPr>
        <w:spacing w:before="240" w:after="240" w:line="300" w:lineRule="exact"/>
      </w:pPr>
      <w:r w:rsidRPr="00FF6326">
        <w:t>A Catalyst study of the period 1996 to 2000 examined 353 companies on the USA Fortune 500 list and found that the group of companies with the highest representation of women on their senior management teams had a 35 per cent higher return on equity and a 34 per cent higher total return to shareholders than companies with the lowest representation of women</w:t>
      </w:r>
      <w:r w:rsidRPr="00FF6326">
        <w:rPr>
          <w:vertAlign w:val="superscript"/>
        </w:rPr>
        <w:footnoteReference w:id="5"/>
      </w:r>
      <w:r w:rsidRPr="00FF6326">
        <w:t>.</w:t>
      </w:r>
    </w:p>
    <w:p w:rsidR="005B41B4" w:rsidRPr="0052044E" w:rsidRDefault="005B41B4" w:rsidP="002309F4">
      <w:pPr>
        <w:pStyle w:val="Heading1"/>
        <w:spacing w:before="240"/>
      </w:pPr>
      <w:bookmarkStart w:id="17" w:name="_Toc423075314"/>
      <w:bookmarkStart w:id="18" w:name="_Toc397415366"/>
      <w:r w:rsidRPr="0052044E">
        <w:t>Current strategies</w:t>
      </w:r>
      <w:bookmarkEnd w:id="17"/>
    </w:p>
    <w:bookmarkEnd w:id="18"/>
    <w:p w:rsidR="005B41B4" w:rsidRPr="00FF6326" w:rsidRDefault="005B41B4" w:rsidP="005B41B4">
      <w:pPr>
        <w:spacing w:before="240" w:after="120" w:line="300" w:lineRule="exact"/>
      </w:pPr>
      <w:r w:rsidRPr="00FF6326">
        <w:t>The current strategies being used by the Tasmanian Government to increase women’s representation on its boards and committees include:</w:t>
      </w:r>
    </w:p>
    <w:p w:rsidR="005B41B4" w:rsidRPr="00FF6326" w:rsidRDefault="005B41B4" w:rsidP="005B41B4">
      <w:pPr>
        <w:numPr>
          <w:ilvl w:val="0"/>
          <w:numId w:val="15"/>
        </w:numPr>
        <w:spacing w:before="120" w:after="120" w:line="276" w:lineRule="auto"/>
        <w:ind w:right="1457"/>
      </w:pPr>
      <w:r w:rsidRPr="00FF6326">
        <w:t>implement</w:t>
      </w:r>
      <w:r>
        <w:t>ing</w:t>
      </w:r>
      <w:r w:rsidRPr="00FF6326">
        <w:t xml:space="preserve"> the Cabinet Gender Equity Guidelines;</w:t>
      </w:r>
    </w:p>
    <w:p w:rsidR="005B41B4" w:rsidRPr="00FF6326" w:rsidRDefault="005B41B4" w:rsidP="005B41B4">
      <w:pPr>
        <w:numPr>
          <w:ilvl w:val="0"/>
          <w:numId w:val="15"/>
        </w:numPr>
        <w:spacing w:before="120" w:after="120" w:line="276" w:lineRule="auto"/>
        <w:ind w:right="1457"/>
      </w:pPr>
      <w:r w:rsidRPr="00FF6326">
        <w:t xml:space="preserve">using an executive search firm to identify suitably qualified candidates for </w:t>
      </w:r>
      <w:r>
        <w:t>G</w:t>
      </w:r>
      <w:r w:rsidRPr="00FF6326">
        <w:t>overnment business boards and committees; and</w:t>
      </w:r>
    </w:p>
    <w:p w:rsidR="005B41B4" w:rsidRPr="00FF6326" w:rsidRDefault="005B41B4" w:rsidP="005B41B4">
      <w:pPr>
        <w:numPr>
          <w:ilvl w:val="0"/>
          <w:numId w:val="15"/>
        </w:numPr>
        <w:spacing w:before="120" w:after="200" w:line="276" w:lineRule="auto"/>
        <w:ind w:right="1457"/>
      </w:pPr>
      <w:r w:rsidRPr="00FF6326">
        <w:t>increasing the gov</w:t>
      </w:r>
      <w:r>
        <w:t>ernance and leadership capabilities of women.</w:t>
      </w:r>
    </w:p>
    <w:p w:rsidR="005B41B4" w:rsidRPr="00FF6326" w:rsidRDefault="005B41B4" w:rsidP="005B41B4">
      <w:pPr>
        <w:spacing w:before="240" w:after="240" w:line="300" w:lineRule="exact"/>
      </w:pPr>
      <w:r w:rsidRPr="00FF6326">
        <w:lastRenderedPageBreak/>
        <w:t>In addition to these specific strategies, Tasmanian Government Ministers are required to demonstrate actions they and their agencies have undertaken to identify and nominate women for board membership when they seek Cabinet end</w:t>
      </w:r>
      <w:r>
        <w:t>orsement of board appointments.</w:t>
      </w:r>
    </w:p>
    <w:p w:rsidR="005B41B4" w:rsidRPr="0052044E" w:rsidRDefault="005B41B4" w:rsidP="005B41B4">
      <w:pPr>
        <w:pStyle w:val="Heading2"/>
      </w:pPr>
      <w:bookmarkStart w:id="19" w:name="_Toc423075315"/>
      <w:r w:rsidRPr="0052044E">
        <w:t>Cabinet gender equity guidelines</w:t>
      </w:r>
      <w:bookmarkEnd w:id="19"/>
    </w:p>
    <w:p w:rsidR="005B41B4" w:rsidRPr="00FF6326" w:rsidRDefault="005B41B4" w:rsidP="005B41B4">
      <w:pPr>
        <w:spacing w:before="240" w:after="240" w:line="300" w:lineRule="exact"/>
      </w:pPr>
      <w:r w:rsidRPr="00FF6326">
        <w:t>Under the</w:t>
      </w:r>
      <w:r>
        <w:t xml:space="preserve"> Cabinet Gender Equity</w:t>
      </w:r>
      <w:r w:rsidRPr="00FF6326">
        <w:t xml:space="preserve"> Guidelines,</w:t>
      </w:r>
      <w:r>
        <w:t xml:space="preserve"> which were introduced in 2011,</w:t>
      </w:r>
      <w:r w:rsidRPr="00FF6326">
        <w:t xml:space="preserve"> agencies are required to contact the Tasmanian Women’s Register to provide information on the vacancy and skill set requirements for non-commercial boards an</w:t>
      </w:r>
      <w:r>
        <w:t>d to seek suitable nominations.</w:t>
      </w:r>
    </w:p>
    <w:p w:rsidR="005B41B4" w:rsidRPr="00FF6326" w:rsidRDefault="005B41B4" w:rsidP="005B41B4">
      <w:pPr>
        <w:spacing w:before="240" w:after="240" w:line="300" w:lineRule="exact"/>
      </w:pPr>
      <w:r w:rsidRPr="00FF6326">
        <w:t xml:space="preserve">Where the final gender composition of the board </w:t>
      </w:r>
      <w:proofErr w:type="spellStart"/>
      <w:r w:rsidRPr="00FF6326">
        <w:t>favours</w:t>
      </w:r>
      <w:proofErr w:type="spellEnd"/>
      <w:r w:rsidRPr="00FF6326">
        <w:t xml:space="preserve"> men, a Certification Form that </w:t>
      </w:r>
      <w:r>
        <w:t>informs</w:t>
      </w:r>
      <w:r w:rsidRPr="00FF6326">
        <w:t xml:space="preserve"> Cabinet about the measures taken to </w:t>
      </w:r>
      <w:r>
        <w:t>identify</w:t>
      </w:r>
      <w:r w:rsidRPr="00FF6326">
        <w:t xml:space="preserve"> women for an appointment, is drafted by the appointing </w:t>
      </w:r>
      <w:r>
        <w:t>a</w:t>
      </w:r>
      <w:r w:rsidRPr="00FF6326">
        <w:t xml:space="preserve">gency. </w:t>
      </w:r>
      <w:r w:rsidR="00F93A37">
        <w:t>The Department of Premier and Cabinet (DPAC)</w:t>
      </w:r>
      <w:r w:rsidRPr="00FF6326">
        <w:t xml:space="preserve"> reviews the Certification Form and provides comment on the appointment processes, sometimes providing suggestions on how the number of women board members may be increased in the future.</w:t>
      </w:r>
    </w:p>
    <w:p w:rsidR="005B41B4" w:rsidRPr="00FF6326" w:rsidRDefault="005B41B4" w:rsidP="005B41B4">
      <w:pPr>
        <w:spacing w:before="240" w:after="240" w:line="300" w:lineRule="exact"/>
      </w:pPr>
      <w:r w:rsidRPr="00FF6326">
        <w:t xml:space="preserve">While the process has brought the issue of gender diversity to the attention of agencies and Cabinet members, it has not increased the number of women being appointed to boards. </w:t>
      </w:r>
    </w:p>
    <w:p w:rsidR="005B41B4" w:rsidRPr="00FF6326" w:rsidRDefault="005B41B4" w:rsidP="005B41B4">
      <w:pPr>
        <w:pStyle w:val="Heading2"/>
      </w:pPr>
      <w:bookmarkStart w:id="20" w:name="_Toc423075316"/>
      <w:r w:rsidRPr="00FF6326">
        <w:t>Executive search for Government business boards</w:t>
      </w:r>
      <w:bookmarkEnd w:id="20"/>
    </w:p>
    <w:p w:rsidR="005B41B4" w:rsidRPr="00FF6326" w:rsidRDefault="005B41B4" w:rsidP="005B41B4">
      <w:pPr>
        <w:spacing w:before="240" w:after="240" w:line="300" w:lineRule="exact"/>
      </w:pPr>
      <w:r>
        <w:t>The Tasmanian Government owns</w:t>
      </w:r>
      <w:r w:rsidRPr="00FF6326">
        <w:t xml:space="preserve"> a diverse portfolio of businesses, ranging in size and operating in a variety of commercial markets including the energy sector, port operations, transport, f</w:t>
      </w:r>
      <w:r>
        <w:t>orestry and financial services.</w:t>
      </w:r>
    </w:p>
    <w:p w:rsidR="005B41B4" w:rsidRPr="00F25730" w:rsidRDefault="005B41B4" w:rsidP="005B41B4">
      <w:pPr>
        <w:spacing w:before="240" w:after="240" w:line="300" w:lineRule="exact"/>
      </w:pPr>
      <w:r w:rsidRPr="00F25730">
        <w:t xml:space="preserve">The Government has in place detailed guidelines to ensure that the selection and appointment process for Government business boards is competency based, professional and transparent. These guidelines are available on the Department of Treasury and Finance website at </w:t>
      </w:r>
      <w:hyperlink r:id="rId13" w:history="1">
        <w:r w:rsidRPr="00FF3A2A">
          <w:rPr>
            <w:rStyle w:val="Hyperlink"/>
          </w:rPr>
          <w:t>www.treasury.tas.gov.au</w:t>
        </w:r>
      </w:hyperlink>
      <w:r w:rsidRPr="00F25730">
        <w:t xml:space="preserve">. All businesses are expected to follow these guidelines when making appointments to government business boards. They detail a range of principles that should guide all appointments, including </w:t>
      </w:r>
      <w:proofErr w:type="spellStart"/>
      <w:r w:rsidRPr="00F25730">
        <w:t>recognising</w:t>
      </w:r>
      <w:proofErr w:type="spellEnd"/>
      <w:r w:rsidRPr="00F25730">
        <w:t xml:space="preserve"> the importance of diversity in </w:t>
      </w:r>
      <w:r>
        <w:t>b</w:t>
      </w:r>
      <w:r w:rsidRPr="00F25730">
        <w:t xml:space="preserve">oard membership while also ensuring that appointments are made on the basis of merit and that board members have the necessary skills to enable the businesses to function efficiently and effectively. </w:t>
      </w:r>
    </w:p>
    <w:p w:rsidR="005B41B4" w:rsidRPr="00F25730" w:rsidRDefault="005B41B4" w:rsidP="005B41B4">
      <w:pPr>
        <w:spacing w:before="240" w:after="240" w:line="300" w:lineRule="exact"/>
      </w:pPr>
      <w:r w:rsidRPr="00F25730">
        <w:t xml:space="preserve">Appropriate candidates are currently identified from a range of sources, including the use of an Executive Search agency panel that is available to the Government businesses to undertake targeted searches for potential candidates. </w:t>
      </w:r>
    </w:p>
    <w:p w:rsidR="005B41B4" w:rsidRPr="00B0622A" w:rsidRDefault="00D76965" w:rsidP="005B41B4">
      <w:pPr>
        <w:spacing w:before="240" w:after="240" w:line="300" w:lineRule="exact"/>
      </w:pPr>
      <w:r>
        <w:t>Furthermore</w:t>
      </w:r>
      <w:r w:rsidR="005B41B4" w:rsidRPr="00F25730">
        <w:t xml:space="preserve">, as part of the Government’s Fiscal Strategy detailed in the 2015-16 Budget, the Government is proposing to undertake a review of board appointment processes, including the arrangements for reviewing board performance and renewing board membership with the aim of increasing diversity.  This will include a requirement to </w:t>
      </w:r>
      <w:r w:rsidR="005B41B4" w:rsidRPr="00F25730">
        <w:lastRenderedPageBreak/>
        <w:t>demonstrate that the Tasmanian Women’s Register has been consulted where proposed appointments create or continue a significant gender imbalance.  Processes are also being strengthened to ensure that all Government business board appointments comply with the guidelines and that there is an appropriate balance between continuity of experience and injection of fresh perspectives to all boards.</w:t>
      </w:r>
    </w:p>
    <w:p w:rsidR="005B41B4" w:rsidRPr="00FF6326" w:rsidRDefault="005B41B4" w:rsidP="005B41B4">
      <w:pPr>
        <w:pStyle w:val="Heading2"/>
      </w:pPr>
      <w:bookmarkStart w:id="21" w:name="_Toc423075317"/>
      <w:r w:rsidRPr="00FF6326">
        <w:t>promoting and supporting the governance and leadership capabilities of women</w:t>
      </w:r>
      <w:bookmarkEnd w:id="21"/>
    </w:p>
    <w:p w:rsidR="005B41B4" w:rsidRDefault="005B41B4" w:rsidP="005B41B4">
      <w:pPr>
        <w:spacing w:before="240" w:after="240" w:line="300" w:lineRule="exact"/>
      </w:pPr>
      <w:r w:rsidRPr="00FF6326">
        <w:t>Between 2008-2014, DPAC partnered with training providers to deliver sessions for women interested in joining government, corporate and not-for-profits boards. This has been a successful partnership and governance continues to be a focus of women’s leadership initiat</w:t>
      </w:r>
      <w:r>
        <w:t>ives.</w:t>
      </w:r>
    </w:p>
    <w:p w:rsidR="005B41B4" w:rsidRPr="00FF6326" w:rsidRDefault="005B41B4" w:rsidP="005B41B4">
      <w:pPr>
        <w:spacing w:before="240" w:after="240" w:line="300" w:lineRule="exact"/>
      </w:pPr>
      <w:r>
        <w:t xml:space="preserve">Where resources have allowed, </w:t>
      </w:r>
      <w:r w:rsidR="00F93A37">
        <w:t>the Government</w:t>
      </w:r>
      <w:r>
        <w:t xml:space="preserve"> has </w:t>
      </w:r>
      <w:proofErr w:type="spellStart"/>
      <w:r>
        <w:t>subsidised</w:t>
      </w:r>
      <w:proofErr w:type="spellEnd"/>
      <w:r>
        <w:t xml:space="preserve"> the cost of a limited number of places at the national Women on Board</w:t>
      </w:r>
      <w:r w:rsidR="00D76965">
        <w:t>s</w:t>
      </w:r>
      <w:r>
        <w:t xml:space="preserve"> conference and in training provided by the Australian Institute of Company Directors (AICD) in Tasmania. This will continue to occur.</w:t>
      </w:r>
    </w:p>
    <w:p w:rsidR="005B41B4" w:rsidRPr="00FF6326" w:rsidRDefault="00F93A37" w:rsidP="005B41B4">
      <w:pPr>
        <w:spacing w:before="240" w:after="240" w:line="300" w:lineRule="exact"/>
      </w:pPr>
      <w:r>
        <w:t>The Government</w:t>
      </w:r>
      <w:r w:rsidR="005B41B4" w:rsidRPr="00FF6326">
        <w:t xml:space="preserve"> will also look at ways of partnering with other organisations, like the University of Tasmania, to identify ways of promoting women in leadership and gender </w:t>
      </w:r>
      <w:r w:rsidR="005B41B4">
        <w:t>equity</w:t>
      </w:r>
      <w:r w:rsidR="005B41B4" w:rsidRPr="00FF6326">
        <w:t xml:space="preserve"> in governance.</w:t>
      </w:r>
    </w:p>
    <w:p w:rsidR="005B41B4" w:rsidRDefault="005B41B4" w:rsidP="005B41B4">
      <w:pPr>
        <w:spacing w:before="240" w:after="240" w:line="300" w:lineRule="exact"/>
      </w:pPr>
      <w:r w:rsidRPr="00FF6326">
        <w:t xml:space="preserve">There is also an opportunity for </w:t>
      </w:r>
      <w:r w:rsidR="00F93A37">
        <w:t>the Government</w:t>
      </w:r>
      <w:r w:rsidRPr="00FF6326">
        <w:t xml:space="preserve"> to promote diversity in leadership through regular presentations and forums.</w:t>
      </w:r>
      <w:r w:rsidR="00D3740A">
        <w:t xml:space="preserve"> P</w:t>
      </w:r>
      <w:r w:rsidRPr="00FF6326">
        <w:t>ublic events that feature both women and men who hold positions of leadership in a range of different spheres</w:t>
      </w:r>
      <w:r>
        <w:t xml:space="preserve"> will be offered</w:t>
      </w:r>
      <w:r w:rsidRPr="00FF6326">
        <w:t xml:space="preserve">. </w:t>
      </w:r>
      <w:r>
        <w:t>The p</w:t>
      </w:r>
      <w:r w:rsidRPr="00FF6326">
        <w:t>romotion</w:t>
      </w:r>
      <w:r>
        <w:t xml:space="preserve"> of these will </w:t>
      </w:r>
      <w:r w:rsidRPr="00FF6326">
        <w:t xml:space="preserve">focus on the experience and achievements of the presenter rather than their gender. </w:t>
      </w:r>
    </w:p>
    <w:p w:rsidR="00741757" w:rsidRPr="00FF6326" w:rsidRDefault="00741757" w:rsidP="005B41B4">
      <w:pPr>
        <w:spacing w:before="240" w:after="240" w:line="300" w:lineRule="exact"/>
      </w:pPr>
    </w:p>
    <w:p w:rsidR="005B41B4" w:rsidRPr="00861E74" w:rsidRDefault="005E0BCE" w:rsidP="00B5271B">
      <w:pPr>
        <w:pStyle w:val="Heading1"/>
        <w:spacing w:before="120"/>
      </w:pPr>
      <w:r>
        <w:rPr>
          <w:noProof/>
          <w:lang w:val="en-AU" w:eastAsia="en-AU"/>
        </w:rPr>
        <w:drawing>
          <wp:anchor distT="0" distB="0" distL="114300" distR="114300" simplePos="0" relativeHeight="251664384" behindDoc="0" locked="0" layoutInCell="1" allowOverlap="1" wp14:anchorId="5C631C52" wp14:editId="61425013">
            <wp:simplePos x="0" y="0"/>
            <wp:positionH relativeFrom="margin">
              <wp:posOffset>1612265</wp:posOffset>
            </wp:positionH>
            <wp:positionV relativeFrom="margin">
              <wp:posOffset>4448175</wp:posOffset>
            </wp:positionV>
            <wp:extent cx="2536190" cy="3813175"/>
            <wp:effectExtent l="0" t="0" r="0" b="0"/>
            <wp:wrapSquare wrapText="bothSides"/>
            <wp:docPr id="19" name="Picture 19" descr="C:\Users\alexs\AppData\Local\Microsoft\Windows\Temporary Internet Files\Content.IE5\EL848OXI\(web version)DSC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s\AppData\Local\Microsoft\Windows\Temporary Internet Files\Content.IE5\EL848OXI\(web version)DSC_07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6190" cy="3813175"/>
                    </a:xfrm>
                    <a:prstGeom prst="rect">
                      <a:avLst/>
                    </a:prstGeom>
                    <a:ln>
                      <a:noFill/>
                    </a:ln>
                    <a:effectLst>
                      <a:softEdge rad="112500"/>
                    </a:effectLst>
                  </pic:spPr>
                </pic:pic>
              </a:graphicData>
            </a:graphic>
          </wp:anchor>
        </w:drawing>
      </w:r>
      <w:r w:rsidR="005B41B4" w:rsidRPr="00FF6326">
        <w:br w:type="page"/>
      </w:r>
      <w:bookmarkStart w:id="22" w:name="_Toc423075318"/>
      <w:r w:rsidR="001C2559">
        <w:lastRenderedPageBreak/>
        <w:t xml:space="preserve">New </w:t>
      </w:r>
      <w:r w:rsidR="00B5271B">
        <w:t>Strategies</w:t>
      </w:r>
      <w:bookmarkEnd w:id="22"/>
    </w:p>
    <w:p w:rsidR="005B41B4" w:rsidRPr="00861E74" w:rsidRDefault="00B5271B" w:rsidP="005B41B4">
      <w:pPr>
        <w:pStyle w:val="Heading2"/>
      </w:pPr>
      <w:bookmarkStart w:id="23" w:name="_Toc423075319"/>
      <w:r>
        <w:t>STRATEGY</w:t>
      </w:r>
      <w:r w:rsidR="005B41B4" w:rsidRPr="00861E74">
        <w:t xml:space="preserve"> 1:</w:t>
      </w:r>
      <w:bookmarkEnd w:id="23"/>
    </w:p>
    <w:p w:rsidR="005B41B4" w:rsidRPr="003329AE" w:rsidRDefault="00B5271B" w:rsidP="005B41B4">
      <w:pPr>
        <w:pStyle w:val="Heading3"/>
      </w:pPr>
      <w:bookmarkStart w:id="24" w:name="_Toc423075320"/>
      <w:r>
        <w:t>Gender Equity Targets</w:t>
      </w:r>
      <w:bookmarkEnd w:id="24"/>
    </w:p>
    <w:tbl>
      <w:tblPr>
        <w:tblStyle w:val="TableGrid1"/>
        <w:tblW w:w="0" w:type="auto"/>
        <w:tblLook w:val="04A0" w:firstRow="1" w:lastRow="0" w:firstColumn="1" w:lastColumn="0" w:noHBand="0" w:noVBand="1"/>
      </w:tblPr>
      <w:tblGrid>
        <w:gridCol w:w="9054"/>
      </w:tblGrid>
      <w:tr w:rsidR="005B41B4" w:rsidRPr="00861E74" w:rsidTr="00F00DF8">
        <w:tc>
          <w:tcPr>
            <w:tcW w:w="9280" w:type="dxa"/>
          </w:tcPr>
          <w:p w:rsidR="005B41B4" w:rsidRPr="00861E74" w:rsidRDefault="005B41B4" w:rsidP="00B5271B">
            <w:pPr>
              <w:spacing w:before="120" w:after="120" w:line="420" w:lineRule="exact"/>
            </w:pPr>
            <w:r w:rsidRPr="00861E74">
              <w:rPr>
                <w:rFonts w:ascii="GillSans" w:hAnsi="GillSans"/>
                <w:color w:val="7A0053"/>
                <w:sz w:val="28"/>
              </w:rPr>
              <w:t>Rationale</w:t>
            </w:r>
            <w:r w:rsidRPr="00861E74">
              <w:t>:</w:t>
            </w:r>
            <w:r w:rsidR="00B5271B">
              <w:rPr>
                <w:rFonts w:eastAsia="Times New Roman"/>
                <w:noProof/>
                <w:color w:val="7A0053"/>
                <w:sz w:val="28"/>
                <w:szCs w:val="28"/>
              </w:rPr>
              <w:t xml:space="preserve"> </w:t>
            </w:r>
          </w:p>
          <w:p w:rsidR="00AE0CD4" w:rsidRDefault="00DA666E" w:rsidP="00B5271B">
            <w:pPr>
              <w:numPr>
                <w:ilvl w:val="0"/>
                <w:numId w:val="5"/>
              </w:numPr>
              <w:spacing w:before="120" w:after="120"/>
            </w:pPr>
            <w:r>
              <w:t xml:space="preserve">The Government recognises that the current number of women on boards is too low and will take time to address. </w:t>
            </w:r>
          </w:p>
          <w:p w:rsidR="00DA666E" w:rsidRDefault="00B5271B" w:rsidP="00B5271B">
            <w:pPr>
              <w:numPr>
                <w:ilvl w:val="0"/>
                <w:numId w:val="5"/>
              </w:numPr>
              <w:spacing w:before="120" w:after="120"/>
            </w:pPr>
            <w:r>
              <w:t xml:space="preserve">The Government is committed to </w:t>
            </w:r>
            <w:r w:rsidR="00B30A9E">
              <w:t>a target of</w:t>
            </w:r>
            <w:r>
              <w:t xml:space="preserve"> 50 per cent membership </w:t>
            </w:r>
            <w:r w:rsidR="00D76965">
              <w:t>of</w:t>
            </w:r>
            <w:r>
              <w:t xml:space="preserve"> women </w:t>
            </w:r>
            <w:r w:rsidR="00B30A9E">
              <w:t>across</w:t>
            </w:r>
            <w:r>
              <w:t xml:space="preserve"> Government boards and committees.</w:t>
            </w:r>
          </w:p>
          <w:p w:rsidR="00B5271B" w:rsidRDefault="00B5271B" w:rsidP="00B5271B">
            <w:pPr>
              <w:numPr>
                <w:ilvl w:val="0"/>
                <w:numId w:val="5"/>
              </w:numPr>
              <w:spacing w:before="120" w:after="120"/>
            </w:pPr>
            <w:r>
              <w:t xml:space="preserve">Research </w:t>
            </w:r>
            <w:r w:rsidR="001E1C70">
              <w:t>demonstrates that gender equity on boards positively affects performance, productivity and the bottom line.</w:t>
            </w:r>
          </w:p>
          <w:p w:rsidR="005B41B4" w:rsidRPr="00861E74" w:rsidRDefault="005B41B4" w:rsidP="00B5271B">
            <w:pPr>
              <w:numPr>
                <w:ilvl w:val="0"/>
                <w:numId w:val="5"/>
              </w:numPr>
              <w:spacing w:before="120" w:after="120"/>
            </w:pPr>
            <w:r w:rsidRPr="00861E74">
              <w:t>The current processes used to appoint board members are not increasing the number of women being appointed to boards.</w:t>
            </w:r>
          </w:p>
        </w:tc>
      </w:tr>
      <w:tr w:rsidR="0053704E" w:rsidRPr="00861E74" w:rsidTr="00F51446">
        <w:tc>
          <w:tcPr>
            <w:tcW w:w="9280" w:type="dxa"/>
          </w:tcPr>
          <w:p w:rsidR="0053704E" w:rsidRPr="00861E74" w:rsidRDefault="0053704E" w:rsidP="00F00DF8">
            <w:pPr>
              <w:spacing w:before="120" w:after="120"/>
            </w:pPr>
            <w:r w:rsidRPr="00861E74">
              <w:rPr>
                <w:rFonts w:ascii="GillSans" w:hAnsi="GillSans"/>
                <w:color w:val="7A0053"/>
                <w:sz w:val="28"/>
              </w:rPr>
              <w:t>Actions</w:t>
            </w:r>
          </w:p>
        </w:tc>
      </w:tr>
      <w:tr w:rsidR="0053704E" w:rsidRPr="00861E74" w:rsidTr="00F51446">
        <w:tc>
          <w:tcPr>
            <w:tcW w:w="9280" w:type="dxa"/>
          </w:tcPr>
          <w:p w:rsidR="0053704E" w:rsidRDefault="0053704E" w:rsidP="00B5271B">
            <w:pPr>
              <w:tabs>
                <w:tab w:val="left" w:pos="567"/>
                <w:tab w:val="left" w:pos="1134"/>
              </w:tabs>
              <w:spacing w:before="120" w:after="120"/>
              <w:ind w:left="567" w:right="1457" w:hanging="567"/>
              <w:rPr>
                <w:rFonts w:ascii="GillSans" w:hAnsi="GillSans"/>
              </w:rPr>
            </w:pPr>
            <w:r w:rsidRPr="00861E74">
              <w:rPr>
                <w:rFonts w:ascii="GillSans" w:hAnsi="GillSans"/>
              </w:rPr>
              <w:t>1a)</w:t>
            </w:r>
            <w:r w:rsidRPr="00861E74">
              <w:rPr>
                <w:rFonts w:ascii="GillSans" w:hAnsi="GillSans"/>
              </w:rPr>
              <w:tab/>
            </w:r>
            <w:r w:rsidR="00AE0CD4">
              <w:rPr>
                <w:rFonts w:ascii="GillSans" w:hAnsi="GillSans"/>
              </w:rPr>
              <w:t>Gender equity targets</w:t>
            </w:r>
          </w:p>
          <w:p w:rsidR="0053704E" w:rsidRDefault="001E1C70" w:rsidP="00B5271B">
            <w:pPr>
              <w:numPr>
                <w:ilvl w:val="0"/>
                <w:numId w:val="5"/>
              </w:numPr>
              <w:spacing w:before="120" w:after="120"/>
            </w:pPr>
            <w:r>
              <w:t xml:space="preserve">The Government will establish a target of 50 per cent representation </w:t>
            </w:r>
            <w:r w:rsidR="00D76965">
              <w:t>of</w:t>
            </w:r>
            <w:r>
              <w:t xml:space="preserve"> women on Tasmanian Government boards and committees by July 2020.</w:t>
            </w:r>
          </w:p>
          <w:p w:rsidR="00DA666E" w:rsidRDefault="00DA666E" w:rsidP="00B5271B">
            <w:pPr>
              <w:numPr>
                <w:ilvl w:val="0"/>
                <w:numId w:val="5"/>
              </w:numPr>
              <w:spacing w:before="120" w:after="120"/>
            </w:pPr>
            <w:r>
              <w:t xml:space="preserve">From July 2015, all </w:t>
            </w:r>
            <w:r w:rsidRPr="001E1C70">
              <w:t>new</w:t>
            </w:r>
            <w:r w:rsidR="00236B10">
              <w:t xml:space="preserve"> boards and committees will have</w:t>
            </w:r>
            <w:r w:rsidR="00B30A9E">
              <w:t xml:space="preserve"> a target of</w:t>
            </w:r>
            <w:r>
              <w:t xml:space="preserve"> 50 </w:t>
            </w:r>
            <w:r w:rsidR="00236B10">
              <w:t>per</w:t>
            </w:r>
            <w:r w:rsidR="001C2559">
              <w:t xml:space="preserve"> </w:t>
            </w:r>
            <w:r w:rsidR="00236B10">
              <w:t xml:space="preserve">cent representation </w:t>
            </w:r>
            <w:r w:rsidR="00C81755">
              <w:t>of</w:t>
            </w:r>
            <w:r w:rsidR="00B30A9E">
              <w:t xml:space="preserve"> women</w:t>
            </w:r>
            <w:r w:rsidR="00236B10">
              <w:t>.</w:t>
            </w:r>
          </w:p>
          <w:p w:rsidR="0053704E" w:rsidRPr="00861E74" w:rsidRDefault="00DA666E" w:rsidP="00D76965">
            <w:pPr>
              <w:numPr>
                <w:ilvl w:val="0"/>
                <w:numId w:val="5"/>
              </w:numPr>
              <w:spacing w:before="120" w:after="120"/>
            </w:pPr>
            <w:r>
              <w:t>From July 2015,</w:t>
            </w:r>
            <w:r w:rsidR="00F575BA">
              <w:t xml:space="preserve"> appointments to</w:t>
            </w:r>
            <w:r>
              <w:t xml:space="preserve"> all existing boards </w:t>
            </w:r>
            <w:r w:rsidR="001E1C70">
              <w:t xml:space="preserve">will need to factor in the target of 50 per cent representation </w:t>
            </w:r>
            <w:r w:rsidR="00D76965">
              <w:t>of</w:t>
            </w:r>
            <w:r w:rsidR="001E1C70">
              <w:t xml:space="preserve"> women as vacancies fall due and new members are </w:t>
            </w:r>
            <w:r w:rsidR="00AE0CD4">
              <w:t>recruited</w:t>
            </w:r>
            <w:r w:rsidR="001E1C70">
              <w:t xml:space="preserve"> to fill them. </w:t>
            </w:r>
          </w:p>
        </w:tc>
      </w:tr>
      <w:tr w:rsidR="00AE0CD4" w:rsidRPr="00861E74" w:rsidTr="00AE0CD4">
        <w:tc>
          <w:tcPr>
            <w:tcW w:w="9280" w:type="dxa"/>
          </w:tcPr>
          <w:p w:rsidR="00AE0CD4" w:rsidRDefault="00AE0CD4" w:rsidP="004F622E">
            <w:pPr>
              <w:tabs>
                <w:tab w:val="left" w:pos="567"/>
                <w:tab w:val="left" w:pos="1134"/>
              </w:tabs>
              <w:spacing w:before="120" w:after="120"/>
              <w:ind w:left="567" w:right="1457" w:hanging="567"/>
              <w:rPr>
                <w:rFonts w:ascii="GillSans" w:hAnsi="GillSans"/>
              </w:rPr>
            </w:pPr>
            <w:r>
              <w:rPr>
                <w:rFonts w:ascii="GillSans" w:hAnsi="GillSans"/>
              </w:rPr>
              <w:t>1b</w:t>
            </w:r>
            <w:r w:rsidRPr="00861E74">
              <w:rPr>
                <w:rFonts w:ascii="GillSans" w:hAnsi="GillSans"/>
              </w:rPr>
              <w:t>)</w:t>
            </w:r>
            <w:r w:rsidRPr="00861E74">
              <w:rPr>
                <w:rFonts w:ascii="GillSans" w:hAnsi="GillSans"/>
              </w:rPr>
              <w:tab/>
              <w:t>Cabinet Process for Board Appointments</w:t>
            </w:r>
          </w:p>
          <w:p w:rsidR="00AE0CD4" w:rsidRDefault="00AE0CD4" w:rsidP="004F622E">
            <w:pPr>
              <w:numPr>
                <w:ilvl w:val="0"/>
                <w:numId w:val="5"/>
              </w:numPr>
              <w:spacing w:before="120" w:after="120"/>
            </w:pPr>
            <w:r>
              <w:t>An internal review of the Cabinet Gender Equity Guidelines will be undertaken to ensure effectiveness and compliance with the new Strategy</w:t>
            </w:r>
            <w:r w:rsidRPr="00861E74">
              <w:t>.</w:t>
            </w:r>
          </w:p>
          <w:p w:rsidR="00AE0CD4" w:rsidRPr="00824F7D" w:rsidRDefault="00AE0CD4" w:rsidP="004F622E">
            <w:pPr>
              <w:numPr>
                <w:ilvl w:val="0"/>
                <w:numId w:val="5"/>
              </w:numPr>
              <w:spacing w:before="120" w:after="120"/>
            </w:pPr>
            <w:r>
              <w:t>A quarterly monitoring report on whole of government progress will be provided to Cabinet, detailing new and re-appointed women on boards.</w:t>
            </w:r>
          </w:p>
        </w:tc>
      </w:tr>
    </w:tbl>
    <w:p w:rsidR="002309F4" w:rsidRDefault="002309F4" w:rsidP="00AE0CD4">
      <w:pPr>
        <w:pStyle w:val="Heading2"/>
      </w:pPr>
    </w:p>
    <w:p w:rsidR="002309F4" w:rsidRDefault="002309F4" w:rsidP="002309F4">
      <w:pPr>
        <w:rPr>
          <w:rFonts w:ascii="GillSans" w:hAnsi="GillSans"/>
          <w:sz w:val="36"/>
        </w:rPr>
      </w:pPr>
      <w:r>
        <w:br w:type="page"/>
      </w:r>
    </w:p>
    <w:p w:rsidR="00AE0CD4" w:rsidRPr="00861E74" w:rsidRDefault="00AE0CD4" w:rsidP="004D0E57">
      <w:pPr>
        <w:pStyle w:val="Heading2"/>
        <w:spacing w:before="120"/>
      </w:pPr>
      <w:bookmarkStart w:id="25" w:name="_Toc423075321"/>
      <w:r>
        <w:lastRenderedPageBreak/>
        <w:t>STRATEGY 2</w:t>
      </w:r>
      <w:r w:rsidRPr="00861E74">
        <w:t>:</w:t>
      </w:r>
      <w:bookmarkEnd w:id="25"/>
    </w:p>
    <w:p w:rsidR="00AE0CD4" w:rsidRPr="003329AE" w:rsidRDefault="00AE0CD4" w:rsidP="00AE0CD4">
      <w:pPr>
        <w:pStyle w:val="Heading3"/>
      </w:pPr>
      <w:bookmarkStart w:id="26" w:name="_Toc423075322"/>
      <w:r>
        <w:t>Identifying women for board appointment</w:t>
      </w:r>
      <w:bookmarkEnd w:id="26"/>
    </w:p>
    <w:tbl>
      <w:tblPr>
        <w:tblStyle w:val="TableGrid1"/>
        <w:tblW w:w="0" w:type="auto"/>
        <w:tblLook w:val="04A0" w:firstRow="1" w:lastRow="0" w:firstColumn="1" w:lastColumn="0" w:noHBand="0" w:noVBand="1"/>
      </w:tblPr>
      <w:tblGrid>
        <w:gridCol w:w="9054"/>
      </w:tblGrid>
      <w:tr w:rsidR="00AE0CD4" w:rsidRPr="00861E74" w:rsidTr="004F622E">
        <w:tc>
          <w:tcPr>
            <w:tcW w:w="9280" w:type="dxa"/>
          </w:tcPr>
          <w:p w:rsidR="00AE0CD4" w:rsidRPr="00861E74" w:rsidRDefault="00AE0CD4" w:rsidP="004F622E">
            <w:pPr>
              <w:spacing w:before="120" w:after="120" w:line="420" w:lineRule="exact"/>
            </w:pPr>
            <w:r w:rsidRPr="00861E74">
              <w:rPr>
                <w:rFonts w:ascii="GillSans" w:hAnsi="GillSans"/>
                <w:color w:val="7A0053"/>
                <w:sz w:val="28"/>
              </w:rPr>
              <w:t>Rationale</w:t>
            </w:r>
            <w:r w:rsidRPr="00861E74">
              <w:t>:</w:t>
            </w:r>
            <w:r>
              <w:rPr>
                <w:rFonts w:eastAsia="Times New Roman"/>
                <w:noProof/>
                <w:color w:val="7A0053"/>
                <w:sz w:val="28"/>
                <w:szCs w:val="28"/>
              </w:rPr>
              <w:t xml:space="preserve"> </w:t>
            </w:r>
          </w:p>
          <w:p w:rsidR="00AE0CD4" w:rsidRPr="00861E74" w:rsidRDefault="00AE0CD4" w:rsidP="004F622E">
            <w:pPr>
              <w:numPr>
                <w:ilvl w:val="0"/>
                <w:numId w:val="5"/>
              </w:numPr>
              <w:spacing w:before="120" w:after="120"/>
            </w:pPr>
            <w:r w:rsidRPr="00861E74">
              <w:t xml:space="preserve">Identifying people for board appointments or to fill vacancies is often done through existing personal and professional networks. There is also a view that because vacancies are </w:t>
            </w:r>
            <w:proofErr w:type="spellStart"/>
            <w:r w:rsidRPr="00861E74">
              <w:t>publicised</w:t>
            </w:r>
            <w:proofErr w:type="spellEnd"/>
            <w:r w:rsidRPr="00861E74">
              <w:t xml:space="preserve"> openly, there should be no need to specifically promote them to women, even where there is a gender imbalance on a board.</w:t>
            </w:r>
          </w:p>
          <w:p w:rsidR="00AE0CD4" w:rsidRPr="00861E74" w:rsidRDefault="00AE0CD4" w:rsidP="004F622E">
            <w:pPr>
              <w:numPr>
                <w:ilvl w:val="0"/>
                <w:numId w:val="5"/>
              </w:numPr>
              <w:spacing w:before="120" w:after="120"/>
            </w:pPr>
            <w:r w:rsidRPr="00861E74">
              <w:t>A number of organisations external to government are required to nominate members to specific boards and committees under legislative provisions. These and other organisations, including industry representative bodies or professional associations, may also be invited to nominate members for vacancies where it is appropriate and prudent to do so. A review of board appointments over recent years shows that about one third of nominations from external organisations are women. This helps to perpetuate the status quo in terms of the number of women board members.</w:t>
            </w:r>
          </w:p>
          <w:p w:rsidR="00AE0CD4" w:rsidRPr="00861E74" w:rsidRDefault="00AE0CD4" w:rsidP="004F622E">
            <w:pPr>
              <w:numPr>
                <w:ilvl w:val="0"/>
                <w:numId w:val="5"/>
              </w:numPr>
              <w:spacing w:before="120" w:after="120"/>
            </w:pPr>
            <w:r w:rsidRPr="00861E74">
              <w:t>The current processes used to appoint board members are not increasing the number of women being appointed to boards.</w:t>
            </w:r>
          </w:p>
        </w:tc>
      </w:tr>
      <w:tr w:rsidR="00AE0CD4" w:rsidRPr="00861E74" w:rsidTr="00AE0CD4">
        <w:tc>
          <w:tcPr>
            <w:tcW w:w="9280" w:type="dxa"/>
          </w:tcPr>
          <w:p w:rsidR="00AE0CD4" w:rsidRPr="00861E74" w:rsidRDefault="00AE0CD4" w:rsidP="004F622E">
            <w:pPr>
              <w:spacing w:before="120" w:after="120"/>
            </w:pPr>
            <w:r w:rsidRPr="00861E74">
              <w:rPr>
                <w:rFonts w:ascii="GillSans" w:hAnsi="GillSans"/>
                <w:color w:val="7A0053"/>
                <w:sz w:val="28"/>
              </w:rPr>
              <w:t>Actions</w:t>
            </w:r>
          </w:p>
        </w:tc>
      </w:tr>
      <w:tr w:rsidR="00AE0CD4" w:rsidRPr="00861E74" w:rsidTr="004F622E">
        <w:tc>
          <w:tcPr>
            <w:tcW w:w="9280" w:type="dxa"/>
          </w:tcPr>
          <w:p w:rsidR="00AE0CD4" w:rsidRDefault="00AE0CD4" w:rsidP="004F622E">
            <w:pPr>
              <w:spacing w:before="120" w:after="120"/>
              <w:ind w:left="284" w:hanging="284"/>
              <w:rPr>
                <w:rFonts w:ascii="GillSans" w:hAnsi="GillSans"/>
              </w:rPr>
            </w:pPr>
            <w:r>
              <w:rPr>
                <w:rFonts w:ascii="GillSans" w:hAnsi="GillSans"/>
              </w:rPr>
              <w:t>2a)</w:t>
            </w:r>
            <w:r>
              <w:rPr>
                <w:rFonts w:ascii="GillSans" w:hAnsi="GillSans"/>
              </w:rPr>
              <w:tab/>
              <w:t>Strengthening and promoting the Tasmanian Women’s Register</w:t>
            </w:r>
          </w:p>
          <w:p w:rsidR="00AE0CD4" w:rsidRDefault="00AE0CD4" w:rsidP="004F622E">
            <w:pPr>
              <w:numPr>
                <w:ilvl w:val="0"/>
                <w:numId w:val="25"/>
              </w:numPr>
              <w:spacing w:before="120" w:after="120" w:line="300" w:lineRule="exact"/>
            </w:pPr>
            <w:r>
              <w:t>Board vacancies will continue to be promoted through the Tasmanian Women’s Register and through women’s networks.</w:t>
            </w:r>
          </w:p>
          <w:p w:rsidR="00AE0CD4" w:rsidRDefault="00AE0CD4" w:rsidP="004F622E">
            <w:pPr>
              <w:numPr>
                <w:ilvl w:val="0"/>
                <w:numId w:val="25"/>
              </w:numPr>
              <w:spacing w:before="120" w:after="120" w:line="300" w:lineRule="exact"/>
            </w:pPr>
            <w:r>
              <w:t>The Government will take proactive steps to increase the number of women on the Tasmanian Women’s Register, particularly those who work in non-traditional professions and industries, through promotion to professional bodies and industries.</w:t>
            </w:r>
          </w:p>
          <w:p w:rsidR="00AE0CD4" w:rsidRDefault="00AE0CD4" w:rsidP="004F622E">
            <w:pPr>
              <w:numPr>
                <w:ilvl w:val="0"/>
                <w:numId w:val="25"/>
              </w:numPr>
              <w:spacing w:before="120" w:after="120" w:line="300" w:lineRule="exact"/>
            </w:pPr>
            <w:r>
              <w:t>With approval of those registered, selected information will be provided</w:t>
            </w:r>
            <w:r w:rsidR="00402531">
              <w:t xml:space="preserve"> routinely</w:t>
            </w:r>
            <w:r>
              <w:t xml:space="preserve"> to Government Business Enterprises and State Owned Companies</w:t>
            </w:r>
            <w:r w:rsidR="00402531">
              <w:t xml:space="preserve"> for consideration as part of the</w:t>
            </w:r>
            <w:r w:rsidR="005E0BCE">
              <w:t>ir</w:t>
            </w:r>
            <w:r w:rsidR="00402531">
              <w:t xml:space="preserve"> board recruitment process</w:t>
            </w:r>
            <w:r>
              <w:t>.</w:t>
            </w:r>
          </w:p>
          <w:p w:rsidR="00AE0CD4" w:rsidRPr="001E1C70" w:rsidRDefault="00AE0CD4" w:rsidP="005E0BCE">
            <w:pPr>
              <w:numPr>
                <w:ilvl w:val="0"/>
                <w:numId w:val="25"/>
              </w:numPr>
              <w:spacing w:before="120" w:after="120" w:line="300" w:lineRule="exact"/>
            </w:pPr>
            <w:r>
              <w:t>The Tasmanian Women’s Register will be promoted by government agencies when they promote board vacancies online.</w:t>
            </w:r>
          </w:p>
        </w:tc>
      </w:tr>
      <w:tr w:rsidR="00A87A35" w:rsidRPr="00861E74" w:rsidTr="004F622E">
        <w:tc>
          <w:tcPr>
            <w:tcW w:w="9280" w:type="dxa"/>
          </w:tcPr>
          <w:p w:rsidR="00A87A35" w:rsidRDefault="00A87A35" w:rsidP="004F622E">
            <w:pPr>
              <w:spacing w:before="120" w:after="120"/>
              <w:ind w:left="284" w:hanging="284"/>
              <w:rPr>
                <w:rFonts w:ascii="GillSans" w:hAnsi="GillSans"/>
              </w:rPr>
            </w:pPr>
            <w:r>
              <w:rPr>
                <w:rFonts w:ascii="GillSans" w:hAnsi="GillSans"/>
              </w:rPr>
              <w:t>2b)</w:t>
            </w:r>
            <w:r>
              <w:rPr>
                <w:rFonts w:ascii="GillSans" w:hAnsi="GillSans"/>
              </w:rPr>
              <w:tab/>
              <w:t>Online promotion of board vacancies</w:t>
            </w:r>
          </w:p>
          <w:p w:rsidR="00A87A35" w:rsidRPr="00402531" w:rsidRDefault="00A87A35" w:rsidP="00A22D01">
            <w:pPr>
              <w:numPr>
                <w:ilvl w:val="0"/>
                <w:numId w:val="25"/>
              </w:numPr>
              <w:spacing w:before="120" w:after="120" w:line="300" w:lineRule="exact"/>
              <w:rPr>
                <w:rFonts w:ascii="GillSans" w:hAnsi="GillSans"/>
              </w:rPr>
            </w:pPr>
            <w:r w:rsidRPr="00A87A35">
              <w:t xml:space="preserve">All government agencies will promote upcoming board vacancies </w:t>
            </w:r>
            <w:r w:rsidR="00402531">
              <w:t>and the Tasmanian Women’s Register</w:t>
            </w:r>
            <w:r w:rsidR="00402531" w:rsidRPr="00A87A35">
              <w:t xml:space="preserve"> </w:t>
            </w:r>
            <w:r w:rsidRPr="00A87A35">
              <w:t xml:space="preserve">on </w:t>
            </w:r>
            <w:r w:rsidR="00402531">
              <w:t>their</w:t>
            </w:r>
            <w:r w:rsidRPr="00A87A35">
              <w:t xml:space="preserve"> websites and through s</w:t>
            </w:r>
            <w:r w:rsidR="00402531">
              <w:t>ocial media where available (eg </w:t>
            </w:r>
            <w:r w:rsidRPr="00A87A35">
              <w:t>Facebook, LinkedIn).</w:t>
            </w:r>
          </w:p>
          <w:p w:rsidR="00402531" w:rsidRPr="004D0E57" w:rsidRDefault="00402531" w:rsidP="00A22D01">
            <w:pPr>
              <w:numPr>
                <w:ilvl w:val="0"/>
                <w:numId w:val="25"/>
              </w:numPr>
              <w:spacing w:before="120" w:after="120" w:line="300" w:lineRule="exact"/>
              <w:rPr>
                <w:rFonts w:ascii="GillSans" w:hAnsi="GillSans"/>
              </w:rPr>
            </w:pPr>
            <w:r>
              <w:t>Board vacancies will be promoted on government websites and</w:t>
            </w:r>
            <w:r w:rsidR="00914720">
              <w:t xml:space="preserve"> social media that target women.</w:t>
            </w:r>
          </w:p>
          <w:p w:rsidR="004D0E57" w:rsidRPr="00A87A35" w:rsidRDefault="004D0E57" w:rsidP="005E0BCE">
            <w:pPr>
              <w:numPr>
                <w:ilvl w:val="0"/>
                <w:numId w:val="25"/>
              </w:numPr>
              <w:spacing w:before="120" w:after="120" w:line="300" w:lineRule="exact"/>
              <w:rPr>
                <w:rFonts w:ascii="GillSans" w:hAnsi="GillSans"/>
              </w:rPr>
            </w:pPr>
            <w:r>
              <w:t xml:space="preserve">The Government will work towards promoting board vacancies on the Tasmanian </w:t>
            </w:r>
            <w:r>
              <w:lastRenderedPageBreak/>
              <w:t>Government Jobs website.</w:t>
            </w:r>
          </w:p>
        </w:tc>
      </w:tr>
      <w:tr w:rsidR="002309F4" w:rsidRPr="00861E74" w:rsidTr="002309F4">
        <w:tc>
          <w:tcPr>
            <w:tcW w:w="9280" w:type="dxa"/>
          </w:tcPr>
          <w:p w:rsidR="002309F4" w:rsidRDefault="002309F4" w:rsidP="004F622E">
            <w:pPr>
              <w:tabs>
                <w:tab w:val="left" w:pos="567"/>
                <w:tab w:val="left" w:pos="1134"/>
              </w:tabs>
              <w:spacing w:before="120" w:after="120"/>
              <w:ind w:left="567" w:right="1457" w:hanging="567"/>
              <w:rPr>
                <w:rFonts w:ascii="GillSans" w:hAnsi="GillSans"/>
              </w:rPr>
            </w:pPr>
            <w:r>
              <w:rPr>
                <w:rFonts w:ascii="GillSans" w:hAnsi="GillSans"/>
              </w:rPr>
              <w:lastRenderedPageBreak/>
              <w:t>2c)</w:t>
            </w:r>
            <w:r>
              <w:rPr>
                <w:rFonts w:ascii="GillSans" w:hAnsi="GillSans"/>
              </w:rPr>
              <w:tab/>
              <w:t>Appointments to Government Business Enterprises and State Owned Companies</w:t>
            </w:r>
          </w:p>
          <w:p w:rsidR="002309F4" w:rsidRPr="00A22D01" w:rsidRDefault="002309F4" w:rsidP="005E0BCE">
            <w:pPr>
              <w:numPr>
                <w:ilvl w:val="0"/>
                <w:numId w:val="5"/>
              </w:numPr>
              <w:spacing w:before="120" w:after="120"/>
              <w:rPr>
                <w:rFonts w:ascii="GillSans" w:hAnsi="GillSans"/>
              </w:rPr>
            </w:pPr>
            <w:r>
              <w:t>An</w:t>
            </w:r>
            <w:r w:rsidRPr="00FF6326">
              <w:t xml:space="preserve"> executive search firm</w:t>
            </w:r>
            <w:r>
              <w:t xml:space="preserve"> will be used</w:t>
            </w:r>
            <w:r w:rsidRPr="00FF6326">
              <w:t xml:space="preserve"> to identify suitably qualified candidates</w:t>
            </w:r>
            <w:r>
              <w:t>, women and men,</w:t>
            </w:r>
            <w:r w:rsidRPr="00FF6326">
              <w:t xml:space="preserve"> for </w:t>
            </w:r>
            <w:r>
              <w:t>the boards of G</w:t>
            </w:r>
            <w:r w:rsidRPr="00FF6326">
              <w:t xml:space="preserve">overnment </w:t>
            </w:r>
            <w:r>
              <w:t>Business Enterprises and State Owned Companies.</w:t>
            </w:r>
          </w:p>
        </w:tc>
      </w:tr>
    </w:tbl>
    <w:p w:rsidR="005B41B4" w:rsidRPr="00861E74" w:rsidRDefault="00B5271B" w:rsidP="005B41B4">
      <w:pPr>
        <w:pStyle w:val="Heading2"/>
      </w:pPr>
      <w:bookmarkStart w:id="27" w:name="_Toc423075323"/>
      <w:r>
        <w:t>STRATEGY</w:t>
      </w:r>
      <w:r w:rsidR="005B41B4" w:rsidRPr="00861E74">
        <w:t xml:space="preserve"> </w:t>
      </w:r>
      <w:r w:rsidR="002E5694">
        <w:t>3</w:t>
      </w:r>
      <w:r w:rsidR="005B41B4" w:rsidRPr="00861E74">
        <w:t>:</w:t>
      </w:r>
      <w:bookmarkEnd w:id="27"/>
    </w:p>
    <w:p w:rsidR="005B41B4" w:rsidRPr="00861E74" w:rsidRDefault="005B41B4" w:rsidP="005B41B4">
      <w:pPr>
        <w:pStyle w:val="Heading3"/>
      </w:pPr>
      <w:bookmarkStart w:id="28" w:name="_Toc423075324"/>
      <w:r w:rsidRPr="00861E74">
        <w:t xml:space="preserve">Contemporary </w:t>
      </w:r>
      <w:r w:rsidRPr="00961B4D">
        <w:t>communication</w:t>
      </w:r>
      <w:r w:rsidRPr="00861E74">
        <w:t xml:space="preserve"> tools are used to promote board vacancies and maintain information about women seeking board membership</w:t>
      </w:r>
      <w:bookmarkEnd w:id="28"/>
    </w:p>
    <w:tbl>
      <w:tblPr>
        <w:tblStyle w:val="TableGrid1"/>
        <w:tblW w:w="9322" w:type="dxa"/>
        <w:tblLook w:val="04A0" w:firstRow="1" w:lastRow="0" w:firstColumn="1" w:lastColumn="0" w:noHBand="0" w:noVBand="1"/>
      </w:tblPr>
      <w:tblGrid>
        <w:gridCol w:w="9322"/>
      </w:tblGrid>
      <w:tr w:rsidR="005B41B4" w:rsidRPr="00861E74" w:rsidTr="00F51446">
        <w:tc>
          <w:tcPr>
            <w:tcW w:w="9322" w:type="dxa"/>
          </w:tcPr>
          <w:p w:rsidR="005B41B4" w:rsidRPr="00861E74" w:rsidRDefault="005B41B4" w:rsidP="00F00DF8">
            <w:pPr>
              <w:spacing w:before="120" w:after="120"/>
            </w:pPr>
            <w:r w:rsidRPr="00861E74">
              <w:rPr>
                <w:rFonts w:ascii="GillSans" w:hAnsi="GillSans"/>
                <w:color w:val="7A0053"/>
                <w:sz w:val="28"/>
              </w:rPr>
              <w:t>Rationale</w:t>
            </w:r>
            <w:r w:rsidRPr="00861E74">
              <w:t>:</w:t>
            </w:r>
          </w:p>
          <w:p w:rsidR="005B41B4" w:rsidRPr="00861E74" w:rsidRDefault="005B41B4" w:rsidP="00B5271B">
            <w:pPr>
              <w:numPr>
                <w:ilvl w:val="0"/>
                <w:numId w:val="5"/>
              </w:numPr>
              <w:spacing w:before="120" w:after="120" w:line="300" w:lineRule="exact"/>
            </w:pPr>
            <w:r w:rsidRPr="00861E74">
              <w:t xml:space="preserve">The number of women on boards associated with industries or </w:t>
            </w:r>
            <w:r w:rsidR="00D76965">
              <w:t>professions</w:t>
            </w:r>
            <w:r w:rsidRPr="00861E74">
              <w:t xml:space="preserve"> traditionally dominated by men (eg forestry, mining, primary industry) are consistently low.</w:t>
            </w:r>
          </w:p>
          <w:p w:rsidR="002253C9" w:rsidRPr="00861E74" w:rsidRDefault="005B41B4" w:rsidP="00B5271B">
            <w:pPr>
              <w:numPr>
                <w:ilvl w:val="0"/>
                <w:numId w:val="5"/>
              </w:numPr>
              <w:spacing w:before="120" w:after="120" w:line="300" w:lineRule="exact"/>
            </w:pPr>
            <w:r w:rsidRPr="00861E74">
              <w:t>Women from regional and remote communities remain under-represented on Tasmanian Government boards and committees. A large number of the boards and</w:t>
            </w:r>
            <w:r w:rsidRPr="002253C9">
              <w:rPr>
                <w:color w:val="4F81BD"/>
              </w:rPr>
              <w:t xml:space="preserve"> </w:t>
            </w:r>
            <w:r w:rsidRPr="00861E74">
              <w:t>committees are based in Hobart and, while some host meetings around the State on a rotational basis, most of the meetings are held in Hobart. There are opportunities to employ existing and new technology and facilities</w:t>
            </w:r>
            <w:r>
              <w:t>, including videoconferencing,</w:t>
            </w:r>
            <w:r w:rsidRPr="00861E74">
              <w:t xml:space="preserve"> to increase participation of women who live outside the capital city and regional areas.</w:t>
            </w:r>
          </w:p>
          <w:p w:rsidR="005B41B4" w:rsidRPr="00861E74" w:rsidRDefault="005B41B4" w:rsidP="00B5271B">
            <w:pPr>
              <w:numPr>
                <w:ilvl w:val="0"/>
                <w:numId w:val="5"/>
              </w:numPr>
              <w:spacing w:before="120" w:after="120" w:line="300" w:lineRule="exact"/>
            </w:pPr>
            <w:r w:rsidRPr="00861E74">
              <w:t>Social media has an important role in raising awareness and providing information and professi</w:t>
            </w:r>
            <w:r w:rsidR="00B6009F">
              <w:t xml:space="preserve">onal development opportunities. While the use of the Women’s Register has its place, an increasing number of people, particularly those working in professional areas, are using social media platforms like LinkedIn to network and communicate. LinkedIn is often used to identify people for appointment to employment and board positions. </w:t>
            </w:r>
          </w:p>
        </w:tc>
      </w:tr>
      <w:tr w:rsidR="00F51446" w:rsidRPr="00861E74" w:rsidTr="00F51446">
        <w:tc>
          <w:tcPr>
            <w:tcW w:w="9322" w:type="dxa"/>
          </w:tcPr>
          <w:p w:rsidR="00F51446" w:rsidRPr="00861E74" w:rsidRDefault="00F51446" w:rsidP="00F00DF8">
            <w:pPr>
              <w:spacing w:before="120" w:after="120"/>
            </w:pPr>
            <w:r w:rsidRPr="00861E74">
              <w:rPr>
                <w:rFonts w:ascii="GillSans" w:hAnsi="GillSans"/>
                <w:color w:val="7A0053"/>
                <w:sz w:val="28"/>
              </w:rPr>
              <w:t>Actions</w:t>
            </w:r>
          </w:p>
        </w:tc>
      </w:tr>
      <w:tr w:rsidR="00AE0CD4" w:rsidRPr="00861E74" w:rsidTr="00F51446">
        <w:tc>
          <w:tcPr>
            <w:tcW w:w="9322" w:type="dxa"/>
          </w:tcPr>
          <w:p w:rsidR="00AE0CD4" w:rsidRPr="00861E74" w:rsidRDefault="002E5694" w:rsidP="00AE0CD4">
            <w:pPr>
              <w:tabs>
                <w:tab w:val="left" w:pos="567"/>
                <w:tab w:val="left" w:pos="1134"/>
              </w:tabs>
              <w:spacing w:before="120" w:after="120"/>
              <w:ind w:left="567" w:right="54" w:hanging="567"/>
              <w:rPr>
                <w:rFonts w:ascii="GillSans" w:hAnsi="GillSans"/>
              </w:rPr>
            </w:pPr>
            <w:r>
              <w:rPr>
                <w:rFonts w:ascii="GillSans" w:hAnsi="GillSans"/>
              </w:rPr>
              <w:t>3</w:t>
            </w:r>
            <w:r w:rsidR="00AE0CD4">
              <w:rPr>
                <w:rFonts w:ascii="GillSans" w:hAnsi="GillSans"/>
              </w:rPr>
              <w:t>a</w:t>
            </w:r>
            <w:r w:rsidR="00AE0CD4" w:rsidRPr="00861E74">
              <w:rPr>
                <w:rFonts w:ascii="GillSans" w:hAnsi="GillSans"/>
              </w:rPr>
              <w:t>)</w:t>
            </w:r>
            <w:r w:rsidR="00AE0CD4" w:rsidRPr="00861E74">
              <w:rPr>
                <w:rFonts w:ascii="GillSans" w:hAnsi="GillSans"/>
              </w:rPr>
              <w:tab/>
              <w:t xml:space="preserve">Social media platforms </w:t>
            </w:r>
          </w:p>
          <w:p w:rsidR="00AE0CD4" w:rsidRPr="00532350" w:rsidRDefault="00AE0CD4" w:rsidP="00532350">
            <w:pPr>
              <w:numPr>
                <w:ilvl w:val="0"/>
                <w:numId w:val="5"/>
              </w:numPr>
              <w:spacing w:before="120" w:after="120" w:line="300" w:lineRule="exact"/>
              <w:rPr>
                <w:rFonts w:ascii="GillSans" w:hAnsi="GillSans"/>
              </w:rPr>
            </w:pPr>
            <w:r>
              <w:t>The Government</w:t>
            </w:r>
            <w:r w:rsidRPr="00861E74">
              <w:t xml:space="preserve"> will establish a member only group on the social networking site LinkedIn. Women and men will be invited to join the group to receive advice about board vacancies, information about training and development and invitations to attend networking events</w:t>
            </w:r>
          </w:p>
        </w:tc>
      </w:tr>
      <w:tr w:rsidR="00F51446" w:rsidRPr="00861E74" w:rsidTr="00F51446">
        <w:tc>
          <w:tcPr>
            <w:tcW w:w="9322" w:type="dxa"/>
          </w:tcPr>
          <w:p w:rsidR="00F51446" w:rsidRPr="00861E74" w:rsidRDefault="002E5694" w:rsidP="00AE0CD4">
            <w:pPr>
              <w:tabs>
                <w:tab w:val="left" w:pos="567"/>
                <w:tab w:val="left" w:pos="1134"/>
              </w:tabs>
              <w:spacing w:before="120" w:after="120"/>
              <w:ind w:left="567" w:right="54" w:hanging="567"/>
              <w:rPr>
                <w:rFonts w:ascii="GillSans" w:hAnsi="GillSans"/>
              </w:rPr>
            </w:pPr>
            <w:r>
              <w:rPr>
                <w:rFonts w:ascii="GillSans" w:hAnsi="GillSans"/>
              </w:rPr>
              <w:t>3</w:t>
            </w:r>
            <w:r w:rsidR="00AE0CD4">
              <w:rPr>
                <w:rFonts w:ascii="GillSans" w:hAnsi="GillSans"/>
              </w:rPr>
              <w:t>b</w:t>
            </w:r>
            <w:r w:rsidR="00F51446" w:rsidRPr="00861E74">
              <w:rPr>
                <w:rFonts w:ascii="GillSans" w:hAnsi="GillSans"/>
              </w:rPr>
              <w:t>)</w:t>
            </w:r>
            <w:r w:rsidR="00F51446" w:rsidRPr="00861E74">
              <w:rPr>
                <w:rFonts w:ascii="GillSans" w:hAnsi="GillSans"/>
              </w:rPr>
              <w:tab/>
            </w:r>
            <w:r w:rsidR="00AE0CD4">
              <w:rPr>
                <w:rFonts w:ascii="GillSans" w:hAnsi="GillSans"/>
              </w:rPr>
              <w:t>W</w:t>
            </w:r>
            <w:r w:rsidR="00F51446" w:rsidRPr="00861E74">
              <w:rPr>
                <w:rFonts w:ascii="GillSans" w:hAnsi="GillSans"/>
              </w:rPr>
              <w:t xml:space="preserve">omen’s website </w:t>
            </w:r>
          </w:p>
          <w:p w:rsidR="00F51446" w:rsidRDefault="00F51446" w:rsidP="00AE0CD4">
            <w:pPr>
              <w:numPr>
                <w:ilvl w:val="0"/>
                <w:numId w:val="5"/>
              </w:numPr>
              <w:spacing w:before="120" w:after="120" w:line="300" w:lineRule="exact"/>
            </w:pPr>
            <w:r>
              <w:t>The Government</w:t>
            </w:r>
            <w:r w:rsidRPr="00861E74">
              <w:t xml:space="preserve"> will u</w:t>
            </w:r>
            <w:r w:rsidR="00AE0CD4">
              <w:t xml:space="preserve">se the women’s website </w:t>
            </w:r>
            <w:r w:rsidRPr="00861E74">
              <w:t>to promote board vacancies, as well as leadership, training and volunteering opportunities for women and girls.</w:t>
            </w:r>
          </w:p>
          <w:p w:rsidR="00A410AC" w:rsidRPr="00861E74" w:rsidRDefault="00AC0054" w:rsidP="00AE0CD4">
            <w:pPr>
              <w:numPr>
                <w:ilvl w:val="0"/>
                <w:numId w:val="5"/>
              </w:numPr>
              <w:spacing w:before="120" w:after="120" w:line="300" w:lineRule="exact"/>
            </w:pPr>
            <w:r>
              <w:lastRenderedPageBreak/>
              <w:t xml:space="preserve">Government agencies will </w:t>
            </w:r>
            <w:r w:rsidR="00F575BA">
              <w:t xml:space="preserve">use </w:t>
            </w:r>
            <w:r>
              <w:t>video-conferencing facilities, including Skype, to enable board members from regional areas to attend board meetings</w:t>
            </w:r>
            <w:r w:rsidR="00F575BA">
              <w:t xml:space="preserve"> and reduce the need to travel</w:t>
            </w:r>
            <w:r>
              <w:t>.</w:t>
            </w:r>
          </w:p>
        </w:tc>
      </w:tr>
    </w:tbl>
    <w:p w:rsidR="005222F4" w:rsidRDefault="005222F4">
      <w:pPr>
        <w:rPr>
          <w:rFonts w:ascii="GillSans" w:hAnsi="GillSans"/>
          <w:caps/>
          <w:sz w:val="36"/>
        </w:rPr>
      </w:pPr>
      <w:bookmarkStart w:id="29" w:name="_Toc423075325"/>
      <w:r>
        <w:lastRenderedPageBreak/>
        <w:br w:type="page"/>
      </w:r>
    </w:p>
    <w:p w:rsidR="005B41B4" w:rsidRPr="00861E74" w:rsidRDefault="00B5271B" w:rsidP="00423368">
      <w:pPr>
        <w:pStyle w:val="Heading2"/>
      </w:pPr>
      <w:r>
        <w:lastRenderedPageBreak/>
        <w:t>STRATEGY</w:t>
      </w:r>
      <w:r w:rsidR="005B41B4" w:rsidRPr="00861E74">
        <w:t xml:space="preserve"> </w:t>
      </w:r>
      <w:r w:rsidR="002E5694">
        <w:t>4</w:t>
      </w:r>
      <w:r w:rsidR="005B41B4" w:rsidRPr="00861E74">
        <w:t>:</w:t>
      </w:r>
      <w:bookmarkEnd w:id="29"/>
    </w:p>
    <w:p w:rsidR="005B41B4" w:rsidRPr="003329AE" w:rsidRDefault="005B41B4" w:rsidP="00423368">
      <w:pPr>
        <w:pStyle w:val="Heading3"/>
      </w:pPr>
      <w:bookmarkStart w:id="30" w:name="_Toc423075326"/>
      <w:r w:rsidRPr="003329AE">
        <w:t>Relationships with representatives, sector bodies, and key stakeholders are developed</w:t>
      </w:r>
      <w:bookmarkEnd w:id="30"/>
    </w:p>
    <w:tbl>
      <w:tblPr>
        <w:tblStyle w:val="TableGrid1"/>
        <w:tblW w:w="9322" w:type="dxa"/>
        <w:tblLook w:val="04A0" w:firstRow="1" w:lastRow="0" w:firstColumn="1" w:lastColumn="0" w:noHBand="0" w:noVBand="1"/>
      </w:tblPr>
      <w:tblGrid>
        <w:gridCol w:w="9322"/>
      </w:tblGrid>
      <w:tr w:rsidR="005B41B4" w:rsidRPr="00861E74" w:rsidTr="00F51446">
        <w:tc>
          <w:tcPr>
            <w:tcW w:w="9322" w:type="dxa"/>
          </w:tcPr>
          <w:p w:rsidR="005B41B4" w:rsidRPr="00861E74" w:rsidRDefault="005B41B4" w:rsidP="00AE0CD4">
            <w:pPr>
              <w:spacing w:before="120" w:after="120"/>
            </w:pPr>
            <w:r w:rsidRPr="00861E74">
              <w:rPr>
                <w:rFonts w:ascii="GillSans" w:hAnsi="GillSans"/>
                <w:color w:val="7A0053"/>
                <w:sz w:val="28"/>
              </w:rPr>
              <w:t>Rationale</w:t>
            </w:r>
            <w:r w:rsidRPr="00861E74">
              <w:t>:</w:t>
            </w:r>
          </w:p>
          <w:p w:rsidR="00B5271B" w:rsidRDefault="00F51446" w:rsidP="00AE0CD4">
            <w:pPr>
              <w:numPr>
                <w:ilvl w:val="0"/>
                <w:numId w:val="5"/>
              </w:numPr>
              <w:spacing w:before="120" w:after="120" w:line="300" w:lineRule="exact"/>
            </w:pPr>
            <w:r>
              <w:t>C</w:t>
            </w:r>
            <w:r w:rsidR="005B41B4" w:rsidRPr="00861E74">
              <w:t>loser links</w:t>
            </w:r>
            <w:r>
              <w:t xml:space="preserve"> need to be developed</w:t>
            </w:r>
            <w:r w:rsidR="005B41B4" w:rsidRPr="00861E74">
              <w:t xml:space="preserve"> with external bodies that nominate candidates for </w:t>
            </w:r>
            <w:r w:rsidR="005B41B4">
              <w:t>G</w:t>
            </w:r>
            <w:r w:rsidR="005B41B4" w:rsidRPr="00861E74">
              <w:t>ov</w:t>
            </w:r>
            <w:r w:rsidR="005B41B4">
              <w:t xml:space="preserve">ernment boards and committees. </w:t>
            </w:r>
            <w:r w:rsidR="005B41B4" w:rsidRPr="00861E74">
              <w:t xml:space="preserve">By nurturing these relationships, the Tasmanian Government’s </w:t>
            </w:r>
            <w:r w:rsidR="00B5271B">
              <w:t>gender equity</w:t>
            </w:r>
            <w:r w:rsidR="005B41B4">
              <w:t xml:space="preserve"> target can be promoted. </w:t>
            </w:r>
          </w:p>
          <w:p w:rsidR="005B41B4" w:rsidRPr="00861E74" w:rsidRDefault="005B41B4" w:rsidP="00AE0CD4">
            <w:pPr>
              <w:numPr>
                <w:ilvl w:val="0"/>
                <w:numId w:val="5"/>
              </w:numPr>
              <w:spacing w:before="120" w:after="120" w:line="300" w:lineRule="exact"/>
            </w:pPr>
            <w:r>
              <w:t>J</w:t>
            </w:r>
            <w:r w:rsidRPr="00861E74">
              <w:t>oint networking opportunities</w:t>
            </w:r>
            <w:r w:rsidR="00B5271B">
              <w:t xml:space="preserve"> with industry and professional bodies</w:t>
            </w:r>
            <w:r w:rsidRPr="00861E74">
              <w:t xml:space="preserve"> can be explored as part of this Strategy.</w:t>
            </w:r>
          </w:p>
        </w:tc>
      </w:tr>
      <w:tr w:rsidR="00F51446" w:rsidRPr="00861E74" w:rsidTr="00F51446">
        <w:tc>
          <w:tcPr>
            <w:tcW w:w="9322" w:type="dxa"/>
          </w:tcPr>
          <w:p w:rsidR="00F51446" w:rsidRPr="00861E74" w:rsidRDefault="00F51446" w:rsidP="00AE0CD4">
            <w:pPr>
              <w:spacing w:before="120" w:after="120"/>
            </w:pPr>
            <w:r w:rsidRPr="00861E74">
              <w:rPr>
                <w:rFonts w:ascii="GillSans" w:hAnsi="GillSans"/>
                <w:color w:val="7A0053"/>
                <w:sz w:val="28"/>
              </w:rPr>
              <w:t>Actions</w:t>
            </w:r>
          </w:p>
        </w:tc>
      </w:tr>
      <w:tr w:rsidR="00F51446" w:rsidRPr="00861E74" w:rsidTr="00F51446">
        <w:tc>
          <w:tcPr>
            <w:tcW w:w="9322" w:type="dxa"/>
          </w:tcPr>
          <w:p w:rsidR="00F51446" w:rsidRPr="00861E74" w:rsidRDefault="002E5694" w:rsidP="00AE0CD4">
            <w:pPr>
              <w:tabs>
                <w:tab w:val="left" w:pos="567"/>
                <w:tab w:val="left" w:pos="1134"/>
              </w:tabs>
              <w:spacing w:before="120" w:after="120"/>
              <w:ind w:left="567" w:right="54" w:hanging="567"/>
              <w:rPr>
                <w:rFonts w:ascii="GillSans" w:hAnsi="GillSans"/>
              </w:rPr>
            </w:pPr>
            <w:r>
              <w:rPr>
                <w:rFonts w:ascii="GillSans" w:hAnsi="GillSans"/>
              </w:rPr>
              <w:t>4</w:t>
            </w:r>
            <w:r w:rsidR="00D95194">
              <w:rPr>
                <w:rFonts w:ascii="GillSans" w:hAnsi="GillSans"/>
              </w:rPr>
              <w:t>a</w:t>
            </w:r>
            <w:r w:rsidR="00F51446" w:rsidRPr="00861E74">
              <w:rPr>
                <w:rFonts w:ascii="GillSans" w:hAnsi="GillSans"/>
              </w:rPr>
              <w:t>)</w:t>
            </w:r>
            <w:r w:rsidR="00F51446" w:rsidRPr="00861E74">
              <w:rPr>
                <w:rFonts w:ascii="GillSans" w:hAnsi="GillSans"/>
              </w:rPr>
              <w:tab/>
              <w:t>Closer ties with sector and representative bodies</w:t>
            </w:r>
          </w:p>
          <w:p w:rsidR="00F51446" w:rsidRPr="00861E74" w:rsidRDefault="00F51446" w:rsidP="00AE0CD4">
            <w:pPr>
              <w:numPr>
                <w:ilvl w:val="0"/>
                <w:numId w:val="25"/>
              </w:numPr>
              <w:spacing w:before="120" w:after="120"/>
              <w:ind w:left="357" w:right="57" w:hanging="357"/>
              <w:rPr>
                <w:rFonts w:ascii="GillSans" w:hAnsi="GillSans"/>
              </w:rPr>
            </w:pPr>
            <w:r>
              <w:t>The Government</w:t>
            </w:r>
            <w:r w:rsidRPr="00861E74">
              <w:t xml:space="preserve"> will invite </w:t>
            </w:r>
            <w:r w:rsidR="00D76965">
              <w:t>representatives</w:t>
            </w:r>
            <w:r w:rsidRPr="00861E74">
              <w:t xml:space="preserve"> from sector and </w:t>
            </w:r>
            <w:r w:rsidR="00D76965">
              <w:t>professional</w:t>
            </w:r>
            <w:r w:rsidRPr="00861E74">
              <w:t xml:space="preserve"> bodies to networking and leadership events.</w:t>
            </w:r>
          </w:p>
          <w:p w:rsidR="00F51446" w:rsidRPr="00B5271B" w:rsidRDefault="00F51446" w:rsidP="00AE0CD4">
            <w:pPr>
              <w:numPr>
                <w:ilvl w:val="0"/>
                <w:numId w:val="25"/>
              </w:numPr>
              <w:spacing w:before="120" w:after="120"/>
              <w:ind w:left="357" w:right="57" w:hanging="357"/>
              <w:rPr>
                <w:rFonts w:ascii="GillSans" w:hAnsi="GillSans"/>
              </w:rPr>
            </w:pPr>
            <w:r>
              <w:t>The Government</w:t>
            </w:r>
            <w:r w:rsidRPr="00861E74">
              <w:t xml:space="preserve"> will liaise with officers in agencies who manage board administration and membership support to promote </w:t>
            </w:r>
            <w:r>
              <w:t>its</w:t>
            </w:r>
            <w:r w:rsidRPr="00861E74">
              <w:t xml:space="preserve"> gender equity target.</w:t>
            </w:r>
          </w:p>
          <w:p w:rsidR="00A410AC" w:rsidRPr="00861E74" w:rsidRDefault="00A410AC" w:rsidP="00AE0CD4">
            <w:pPr>
              <w:numPr>
                <w:ilvl w:val="0"/>
                <w:numId w:val="25"/>
              </w:numPr>
              <w:spacing w:before="120" w:after="120"/>
              <w:ind w:left="357" w:right="57" w:hanging="357"/>
              <w:rPr>
                <w:rFonts w:ascii="GillSans" w:hAnsi="GillSans"/>
              </w:rPr>
            </w:pPr>
            <w:r>
              <w:t>Government agencies will promote board vacancies to relevant professional and industry organisations.</w:t>
            </w:r>
          </w:p>
        </w:tc>
      </w:tr>
    </w:tbl>
    <w:p w:rsidR="002E5694" w:rsidRPr="00861E74" w:rsidRDefault="002E5694" w:rsidP="002E5694">
      <w:pPr>
        <w:pStyle w:val="Heading2"/>
      </w:pPr>
      <w:bookmarkStart w:id="31" w:name="_Toc423075327"/>
      <w:r>
        <w:t>STRATEGY</w:t>
      </w:r>
      <w:r w:rsidRPr="00861E74">
        <w:t xml:space="preserve"> </w:t>
      </w:r>
      <w:r>
        <w:t>5</w:t>
      </w:r>
      <w:r w:rsidRPr="00861E74">
        <w:t>:</w:t>
      </w:r>
      <w:bookmarkEnd w:id="31"/>
    </w:p>
    <w:p w:rsidR="002E5694" w:rsidRPr="00861E74" w:rsidRDefault="002E5694" w:rsidP="002E5694">
      <w:pPr>
        <w:pStyle w:val="Heading3"/>
      </w:pPr>
      <w:bookmarkStart w:id="32" w:name="_Toc423075328"/>
      <w:r w:rsidRPr="00861E74">
        <w:t>Mentoring, training and networking for women is supported</w:t>
      </w:r>
      <w:bookmarkEnd w:id="32"/>
    </w:p>
    <w:tbl>
      <w:tblPr>
        <w:tblStyle w:val="TableGrid1"/>
        <w:tblW w:w="9322" w:type="dxa"/>
        <w:tblLook w:val="04A0" w:firstRow="1" w:lastRow="0" w:firstColumn="1" w:lastColumn="0" w:noHBand="0" w:noVBand="1"/>
      </w:tblPr>
      <w:tblGrid>
        <w:gridCol w:w="9280"/>
        <w:gridCol w:w="42"/>
      </w:tblGrid>
      <w:tr w:rsidR="002E5694" w:rsidRPr="00861E74" w:rsidTr="004F622E">
        <w:trPr>
          <w:gridAfter w:val="1"/>
          <w:wAfter w:w="42" w:type="dxa"/>
        </w:trPr>
        <w:tc>
          <w:tcPr>
            <w:tcW w:w="9280" w:type="dxa"/>
          </w:tcPr>
          <w:p w:rsidR="002E5694" w:rsidRPr="00861E74" w:rsidRDefault="002E5694" w:rsidP="004F622E">
            <w:pPr>
              <w:spacing w:before="120" w:after="120"/>
            </w:pPr>
            <w:r w:rsidRPr="00861E74">
              <w:rPr>
                <w:rFonts w:ascii="GillSans" w:hAnsi="GillSans"/>
                <w:color w:val="7A0053"/>
                <w:sz w:val="28"/>
              </w:rPr>
              <w:t>Rationale</w:t>
            </w:r>
            <w:r w:rsidRPr="00861E74">
              <w:t>:</w:t>
            </w:r>
          </w:p>
          <w:p w:rsidR="002E5694" w:rsidRPr="00861E74" w:rsidRDefault="002E5694" w:rsidP="004F622E">
            <w:pPr>
              <w:pStyle w:val="GovtBullets"/>
              <w:spacing w:before="120"/>
            </w:pPr>
            <w:r w:rsidRPr="00861E74">
              <w:t xml:space="preserve">Research shows that women are less likely to express interest in leadership roles </w:t>
            </w:r>
            <w:r>
              <w:t>if</w:t>
            </w:r>
            <w:r w:rsidRPr="00861E74">
              <w:t xml:space="preserve"> they </w:t>
            </w:r>
            <w:r>
              <w:t>do not believe they can</w:t>
            </w:r>
            <w:r w:rsidRPr="00861E74">
              <w:t xml:space="preserve"> demonstrate every aspect of the job. Increasing capability through mentoring, corporate governance training and networking is a step towards leveraging the talents of women.</w:t>
            </w:r>
          </w:p>
          <w:p w:rsidR="002E5694" w:rsidRPr="00861E74" w:rsidRDefault="002E5694" w:rsidP="004F622E">
            <w:pPr>
              <w:pStyle w:val="GovtBullets"/>
              <w:spacing w:before="120"/>
            </w:pPr>
            <w:r w:rsidRPr="00861E74">
              <w:t>Networking beyond specific ‘women’s’ forums continues to challenge women. Making the most of a potential career-boost from networks relies on sponsors or mentors to provide access and exposure to the executive levels. Arming women with the skills to have greater impact and be more influential will help them be more confident in talking about and promoting themselves.</w:t>
            </w:r>
          </w:p>
          <w:p w:rsidR="002E5694" w:rsidRDefault="002E5694" w:rsidP="004F622E">
            <w:pPr>
              <w:pStyle w:val="GovtBullets"/>
              <w:spacing w:before="120"/>
            </w:pPr>
            <w:r w:rsidRPr="00861E74">
              <w:t xml:space="preserve">Men need to be active partners in changing the paradigm within which women are viewed. Events and networking opportunities need to involve men as much as women, particularly given the role men play in putting people forward for employment or board </w:t>
            </w:r>
            <w:r w:rsidRPr="00861E74">
              <w:lastRenderedPageBreak/>
              <w:t>appointments.</w:t>
            </w:r>
          </w:p>
          <w:p w:rsidR="002E5694" w:rsidRPr="00D95194" w:rsidRDefault="002E5694" w:rsidP="005E0BCE">
            <w:pPr>
              <w:numPr>
                <w:ilvl w:val="0"/>
                <w:numId w:val="5"/>
              </w:numPr>
              <w:spacing w:before="120" w:after="120" w:line="300" w:lineRule="exact"/>
            </w:pPr>
            <w:r>
              <w:t>The Government</w:t>
            </w:r>
            <w:r w:rsidRPr="00861E74">
              <w:t xml:space="preserve"> has established an effective working relationsh</w:t>
            </w:r>
            <w:r>
              <w:t>ip with the AICD (Tasmania) and recognises the AICD as a partner in implementing this Strategy.</w:t>
            </w:r>
          </w:p>
        </w:tc>
      </w:tr>
      <w:tr w:rsidR="002E5694" w:rsidRPr="00861E74" w:rsidTr="004F622E">
        <w:tc>
          <w:tcPr>
            <w:tcW w:w="9322" w:type="dxa"/>
            <w:gridSpan w:val="2"/>
          </w:tcPr>
          <w:p w:rsidR="002E5694" w:rsidRPr="00861E74" w:rsidRDefault="002E5694" w:rsidP="004F622E">
            <w:pPr>
              <w:spacing w:before="120" w:after="120"/>
            </w:pPr>
            <w:r w:rsidRPr="00861E74">
              <w:rPr>
                <w:rFonts w:ascii="GillSans" w:hAnsi="GillSans"/>
                <w:color w:val="7A0053"/>
                <w:sz w:val="28"/>
              </w:rPr>
              <w:lastRenderedPageBreak/>
              <w:t>Actions</w:t>
            </w:r>
          </w:p>
        </w:tc>
      </w:tr>
      <w:tr w:rsidR="002E5694" w:rsidRPr="00861E74" w:rsidTr="004F622E">
        <w:tc>
          <w:tcPr>
            <w:tcW w:w="9322" w:type="dxa"/>
            <w:gridSpan w:val="2"/>
          </w:tcPr>
          <w:p w:rsidR="002E5694" w:rsidRPr="00861E74" w:rsidRDefault="002E5694" w:rsidP="004F622E">
            <w:pPr>
              <w:tabs>
                <w:tab w:val="left" w:pos="567"/>
                <w:tab w:val="left" w:pos="1134"/>
              </w:tabs>
              <w:spacing w:before="120" w:after="120"/>
              <w:ind w:left="567" w:right="54" w:hanging="567"/>
              <w:rPr>
                <w:rFonts w:ascii="GillSans" w:hAnsi="GillSans"/>
              </w:rPr>
            </w:pPr>
            <w:r>
              <w:rPr>
                <w:rFonts w:ascii="GillSans" w:hAnsi="GillSans"/>
              </w:rPr>
              <w:t>5</w:t>
            </w:r>
            <w:r w:rsidRPr="00861E74">
              <w:rPr>
                <w:rFonts w:ascii="GillSans" w:hAnsi="GillSans"/>
              </w:rPr>
              <w:t>a)</w:t>
            </w:r>
            <w:r w:rsidRPr="00861E74">
              <w:rPr>
                <w:rFonts w:ascii="GillSans" w:hAnsi="GillSans"/>
              </w:rPr>
              <w:tab/>
              <w:t>Australian Institute of Company Directors</w:t>
            </w:r>
          </w:p>
          <w:p w:rsidR="002E5694" w:rsidRDefault="002E5694" w:rsidP="004F622E">
            <w:pPr>
              <w:numPr>
                <w:ilvl w:val="0"/>
                <w:numId w:val="5"/>
              </w:numPr>
              <w:spacing w:before="120" w:after="120" w:line="300" w:lineRule="exact"/>
            </w:pPr>
            <w:r>
              <w:t>The Government</w:t>
            </w:r>
            <w:r w:rsidRPr="00861E74">
              <w:t xml:space="preserve"> will continue its working relationship with the AICD to provide development opportunities and partnerships for regional networking events.</w:t>
            </w:r>
          </w:p>
          <w:p w:rsidR="002E5694" w:rsidRPr="00861E74" w:rsidRDefault="002E5694" w:rsidP="00A87A35">
            <w:pPr>
              <w:pStyle w:val="GovtBullets"/>
              <w:spacing w:before="120"/>
            </w:pPr>
            <w:r>
              <w:t xml:space="preserve">The Government will </w:t>
            </w:r>
            <w:r w:rsidR="00A87A35">
              <w:t>contribute</w:t>
            </w:r>
            <w:r w:rsidR="00532350">
              <w:t xml:space="preserve"> up to</w:t>
            </w:r>
            <w:r w:rsidR="00A87A35">
              <w:t xml:space="preserve"> $50 000</w:t>
            </w:r>
            <w:r w:rsidR="00532350">
              <w:t xml:space="preserve"> per year for three years </w:t>
            </w:r>
            <w:r w:rsidR="00A87A35">
              <w:t>towards the cost of</w:t>
            </w:r>
            <w:r>
              <w:t xml:space="preserve"> scholarships for women to undertake training through the AICD, including the Company Directors Course and Foundations of Directorship course. </w:t>
            </w:r>
            <w:r w:rsidR="00A22D01">
              <w:t xml:space="preserve">The </w:t>
            </w:r>
            <w:r w:rsidR="00A22D01" w:rsidRPr="00A22D01">
              <w:t>Department of Premier and Cabinet</w:t>
            </w:r>
            <w:r w:rsidR="00A22D01">
              <w:t xml:space="preserve"> will develop guidelines for the administration of the scholarship funding.</w:t>
            </w:r>
          </w:p>
        </w:tc>
      </w:tr>
      <w:tr w:rsidR="002E5694" w:rsidRPr="00861E74" w:rsidTr="004F622E">
        <w:tc>
          <w:tcPr>
            <w:tcW w:w="9322" w:type="dxa"/>
            <w:gridSpan w:val="2"/>
          </w:tcPr>
          <w:p w:rsidR="002E5694" w:rsidRPr="00861E74" w:rsidRDefault="002E5694" w:rsidP="004F622E">
            <w:pPr>
              <w:tabs>
                <w:tab w:val="left" w:pos="567"/>
                <w:tab w:val="left" w:pos="1134"/>
              </w:tabs>
              <w:spacing w:before="120" w:after="120"/>
              <w:ind w:left="567" w:hanging="567"/>
              <w:rPr>
                <w:rFonts w:ascii="GillSans" w:hAnsi="GillSans"/>
              </w:rPr>
            </w:pPr>
            <w:r>
              <w:rPr>
                <w:rFonts w:ascii="GillSans" w:hAnsi="GillSans"/>
              </w:rPr>
              <w:t>5b</w:t>
            </w:r>
            <w:r w:rsidRPr="00861E74">
              <w:rPr>
                <w:rFonts w:ascii="GillSans" w:hAnsi="GillSans"/>
              </w:rPr>
              <w:t>)</w:t>
            </w:r>
            <w:r w:rsidRPr="00861E74">
              <w:rPr>
                <w:rFonts w:ascii="GillSans" w:hAnsi="GillSans"/>
              </w:rPr>
              <w:tab/>
              <w:t>Networking events</w:t>
            </w:r>
          </w:p>
          <w:p w:rsidR="002E5694" w:rsidRPr="00961B4D" w:rsidRDefault="002E5694" w:rsidP="004F622E">
            <w:pPr>
              <w:numPr>
                <w:ilvl w:val="0"/>
                <w:numId w:val="5"/>
              </w:numPr>
              <w:spacing w:before="120" w:after="120" w:line="300" w:lineRule="exact"/>
              <w:rPr>
                <w:rFonts w:ascii="GillSans" w:hAnsi="GillSans"/>
              </w:rPr>
            </w:pPr>
            <w:r>
              <w:t>The Government</w:t>
            </w:r>
            <w:r w:rsidRPr="00861E74">
              <w:t xml:space="preserve"> will host networking events around the State (at least one per region annually) that focus on generating opportunities for development and introducing women to potential mentors and sponsors, as well as boards that may be seeking to fill vacancies.</w:t>
            </w:r>
          </w:p>
        </w:tc>
      </w:tr>
      <w:tr w:rsidR="002E5694" w:rsidRPr="00861E74" w:rsidTr="004F622E">
        <w:tc>
          <w:tcPr>
            <w:tcW w:w="9322" w:type="dxa"/>
            <w:gridSpan w:val="2"/>
          </w:tcPr>
          <w:p w:rsidR="002E5694" w:rsidRPr="00861E74" w:rsidRDefault="002E5694" w:rsidP="004F622E">
            <w:pPr>
              <w:tabs>
                <w:tab w:val="left" w:pos="567"/>
                <w:tab w:val="left" w:pos="1134"/>
              </w:tabs>
              <w:spacing w:before="120" w:after="120"/>
              <w:ind w:left="567" w:hanging="567"/>
              <w:rPr>
                <w:rFonts w:ascii="GillSans" w:hAnsi="GillSans"/>
              </w:rPr>
            </w:pPr>
            <w:r>
              <w:rPr>
                <w:rFonts w:ascii="GillSans" w:hAnsi="GillSans"/>
              </w:rPr>
              <w:t>5c</w:t>
            </w:r>
            <w:r w:rsidRPr="00861E74">
              <w:rPr>
                <w:rFonts w:ascii="GillSans" w:hAnsi="GillSans"/>
              </w:rPr>
              <w:t>)</w:t>
            </w:r>
            <w:r w:rsidRPr="00861E74">
              <w:rPr>
                <w:rFonts w:ascii="GillSans" w:hAnsi="GillSans"/>
              </w:rPr>
              <w:tab/>
              <w:t>Use existing events to promote the Government’s policy of gender equity on boards</w:t>
            </w:r>
          </w:p>
          <w:p w:rsidR="002E5694" w:rsidRPr="00961B4D" w:rsidRDefault="002E5694" w:rsidP="004F622E">
            <w:pPr>
              <w:numPr>
                <w:ilvl w:val="0"/>
                <w:numId w:val="5"/>
              </w:numPr>
              <w:spacing w:before="120" w:after="120"/>
              <w:rPr>
                <w:rFonts w:ascii="GillSans" w:hAnsi="GillSans"/>
              </w:rPr>
            </w:pPr>
            <w:r>
              <w:t>Government</w:t>
            </w:r>
            <w:r w:rsidRPr="00861E74">
              <w:t xml:space="preserve"> </w:t>
            </w:r>
            <w:r>
              <w:t xml:space="preserve">members </w:t>
            </w:r>
            <w:r w:rsidRPr="00861E74">
              <w:t>will highlight women in leadership and gender diversity targets in speeches and promotional material produced for major events and Tasmanian Government functions</w:t>
            </w:r>
            <w:r>
              <w:t>.</w:t>
            </w:r>
          </w:p>
        </w:tc>
      </w:tr>
      <w:tr w:rsidR="002E5694" w:rsidRPr="00861E74" w:rsidTr="004F622E">
        <w:tc>
          <w:tcPr>
            <w:tcW w:w="9322" w:type="dxa"/>
            <w:gridSpan w:val="2"/>
          </w:tcPr>
          <w:p w:rsidR="002E5694" w:rsidRDefault="002E5694" w:rsidP="004F622E">
            <w:pPr>
              <w:tabs>
                <w:tab w:val="left" w:pos="567"/>
                <w:tab w:val="left" w:pos="1134"/>
              </w:tabs>
              <w:spacing w:before="120" w:after="120"/>
              <w:ind w:left="567" w:hanging="567"/>
              <w:rPr>
                <w:rFonts w:ascii="GillSans" w:hAnsi="GillSans"/>
              </w:rPr>
            </w:pPr>
            <w:r>
              <w:rPr>
                <w:rFonts w:ascii="GillSans" w:hAnsi="GillSans"/>
              </w:rPr>
              <w:t>5d)</w:t>
            </w:r>
            <w:r>
              <w:rPr>
                <w:rFonts w:ascii="GillSans" w:hAnsi="GillSans"/>
              </w:rPr>
              <w:tab/>
              <w:t>Support women in the State Service to take up Board memberships</w:t>
            </w:r>
          </w:p>
          <w:p w:rsidR="002E5694" w:rsidRPr="00345372" w:rsidRDefault="002E5694" w:rsidP="004F622E">
            <w:pPr>
              <w:numPr>
                <w:ilvl w:val="0"/>
                <w:numId w:val="5"/>
              </w:numPr>
              <w:spacing w:before="120" w:after="120"/>
            </w:pPr>
            <w:r>
              <w:t>Women in the State Service with potential to take up Board positions will be supported through mentoring and professional development</w:t>
            </w:r>
            <w:r w:rsidRPr="006D6786">
              <w:t>.</w:t>
            </w:r>
          </w:p>
        </w:tc>
      </w:tr>
      <w:tr w:rsidR="00A22D01" w:rsidRPr="00861E74" w:rsidTr="004F622E">
        <w:tc>
          <w:tcPr>
            <w:tcW w:w="9322" w:type="dxa"/>
            <w:gridSpan w:val="2"/>
          </w:tcPr>
          <w:p w:rsidR="00A22D01" w:rsidRDefault="00A22D01" w:rsidP="004F622E">
            <w:pPr>
              <w:tabs>
                <w:tab w:val="left" w:pos="567"/>
                <w:tab w:val="left" w:pos="1134"/>
              </w:tabs>
              <w:spacing w:before="120" w:after="120"/>
              <w:ind w:left="567" w:hanging="567"/>
              <w:rPr>
                <w:rFonts w:ascii="GillSans" w:hAnsi="GillSans"/>
              </w:rPr>
            </w:pPr>
            <w:r>
              <w:rPr>
                <w:rFonts w:ascii="GillSans" w:hAnsi="GillSans"/>
              </w:rPr>
              <w:t>5e)</w:t>
            </w:r>
            <w:r>
              <w:rPr>
                <w:rFonts w:ascii="GillSans" w:hAnsi="GillSans"/>
              </w:rPr>
              <w:tab/>
            </w:r>
            <w:r w:rsidR="0097420E">
              <w:rPr>
                <w:rFonts w:ascii="GillSans" w:hAnsi="GillSans"/>
              </w:rPr>
              <w:t xml:space="preserve">Promoting women in leadership </w:t>
            </w:r>
          </w:p>
          <w:p w:rsidR="00A22D01" w:rsidRPr="00A22D01" w:rsidRDefault="00A22D01" w:rsidP="0097420E">
            <w:pPr>
              <w:numPr>
                <w:ilvl w:val="0"/>
                <w:numId w:val="5"/>
              </w:numPr>
              <w:spacing w:before="120" w:after="120" w:line="300" w:lineRule="exact"/>
              <w:rPr>
                <w:rFonts w:ascii="GillSans" w:hAnsi="GillSans"/>
              </w:rPr>
            </w:pPr>
            <w:r>
              <w:t>The Government</w:t>
            </w:r>
            <w:r w:rsidRPr="00FF6326">
              <w:t xml:space="preserve"> will look at ways of partnering with other organisations, like the University of Tasmania</w:t>
            </w:r>
            <w:r w:rsidR="0097420E">
              <w:t xml:space="preserve"> and Governance Australia</w:t>
            </w:r>
            <w:r w:rsidRPr="00FF6326">
              <w:t xml:space="preserve">, to identify ways of promoting women in leadership and gender </w:t>
            </w:r>
            <w:r>
              <w:t>equity</w:t>
            </w:r>
            <w:r w:rsidRPr="00FF6326">
              <w:t xml:space="preserve"> in </w:t>
            </w:r>
            <w:r w:rsidR="0097420E">
              <w:t xml:space="preserve">the </w:t>
            </w:r>
            <w:r w:rsidRPr="00FF6326">
              <w:t>governance of business and government</w:t>
            </w:r>
          </w:p>
        </w:tc>
      </w:tr>
    </w:tbl>
    <w:p w:rsidR="002E5694" w:rsidRDefault="002E5694" w:rsidP="005B41B4">
      <w:pPr>
        <w:spacing w:after="120" w:line="300" w:lineRule="exact"/>
      </w:pPr>
    </w:p>
    <w:p w:rsidR="002E5694" w:rsidRDefault="002E5694" w:rsidP="005B41B4">
      <w:pPr>
        <w:spacing w:after="120" w:line="300" w:lineRule="exact"/>
      </w:pPr>
    </w:p>
    <w:p w:rsidR="00B11F07" w:rsidRDefault="00B11F07" w:rsidP="005B41B4">
      <w:pPr>
        <w:spacing w:after="120" w:line="300" w:lineRule="exact"/>
      </w:pPr>
      <w:r>
        <w:br w:type="page"/>
      </w:r>
    </w:p>
    <w:p w:rsidR="002E5694" w:rsidRDefault="002E5694" w:rsidP="005B41B4">
      <w:pPr>
        <w:spacing w:after="120" w:line="300" w:lineRule="exact"/>
      </w:pPr>
    </w:p>
    <w:p w:rsidR="002E5694" w:rsidRDefault="002E5694" w:rsidP="005B41B4">
      <w:pPr>
        <w:spacing w:after="120" w:line="300" w:lineRule="exact"/>
      </w:pPr>
    </w:p>
    <w:p w:rsidR="005B41B4" w:rsidRPr="00FF6326" w:rsidRDefault="005B41B4" w:rsidP="005B41B4">
      <w:pPr>
        <w:spacing w:after="120" w:line="300" w:lineRule="exact"/>
        <w:sectPr w:rsidR="005B41B4" w:rsidRPr="00FF6326" w:rsidSect="004D0E57">
          <w:headerReference w:type="default" r:id="rId15"/>
          <w:headerReference w:type="first" r:id="rId16"/>
          <w:footerReference w:type="first" r:id="rId17"/>
          <w:pgSz w:w="11900" w:h="16840"/>
          <w:pgMar w:top="1843" w:right="1418" w:bottom="1418" w:left="1418" w:header="454" w:footer="567" w:gutter="0"/>
          <w:cols w:space="708"/>
          <w:titlePg/>
        </w:sectPr>
      </w:pPr>
    </w:p>
    <w:p w:rsidR="005B41B4" w:rsidRPr="00FF6326" w:rsidRDefault="005B41B4" w:rsidP="005B41B4"/>
    <w:p w:rsidR="005B41B4" w:rsidRPr="000C4285" w:rsidRDefault="005B41B4" w:rsidP="005B41B4"/>
    <w:p w:rsidR="00B335C1" w:rsidRPr="005B41B4" w:rsidRDefault="00B335C1" w:rsidP="005B41B4"/>
    <w:sectPr w:rsidR="00B335C1" w:rsidRPr="005B41B4" w:rsidSect="009573B1">
      <w:headerReference w:type="default" r:id="rId18"/>
      <w:footerReference w:type="default" r:id="rId19"/>
      <w:pgSz w:w="11900" w:h="16840"/>
      <w:pgMar w:top="1418" w:right="1418" w:bottom="1418" w:left="1418"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0DF5" w:rsidRDefault="00770DF5">
      <w:r>
        <w:separator/>
      </w:r>
    </w:p>
  </w:endnote>
  <w:endnote w:type="continuationSeparator" w:id="0">
    <w:p w:rsidR="00770DF5" w:rsidRDefault="0077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Light">
    <w:altName w:val="Gill Sans Nova Light"/>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illSans Light">
    <w:altName w:val="Calibri"/>
    <w:charset w:val="00"/>
    <w:family w:val="swiss"/>
    <w:pitch w:val="variable"/>
    <w:sig w:usb0="00000007" w:usb1="00000000" w:usb2="00000000" w:usb3="00000000" w:csb0="00000093" w:csb1="00000000"/>
  </w:font>
  <w:font w:name="GillSans">
    <w:altName w:val="Calibri"/>
    <w:charset w:val="00"/>
    <w:family w:val="swiss"/>
    <w:pitch w:val="variable"/>
    <w:sig w:usb0="00000007" w:usb1="00000000" w:usb2="00000000" w:usb3="00000000" w:csb0="00000093" w:csb1="00000000"/>
  </w:font>
  <w:font w:name="Swis721 Th B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553" w:rsidRDefault="00937553">
    <w:pPr>
      <w:pStyle w:val="Footer"/>
    </w:pPr>
    <w:r>
      <w:rPr>
        <w:noProof/>
        <w:lang w:val="en-AU" w:eastAsia="en-AU"/>
      </w:rPr>
      <mc:AlternateContent>
        <mc:Choice Requires="wps">
          <w:drawing>
            <wp:anchor distT="0" distB="0" distL="114300" distR="114300" simplePos="0" relativeHeight="251659264" behindDoc="0" locked="0" layoutInCell="1" allowOverlap="1" wp14:anchorId="1764A97C" wp14:editId="0BC6A5F5">
              <wp:simplePos x="0" y="0"/>
              <wp:positionH relativeFrom="column">
                <wp:posOffset>-46355</wp:posOffset>
              </wp:positionH>
              <wp:positionV relativeFrom="paragraph">
                <wp:posOffset>-159276</wp:posOffset>
              </wp:positionV>
              <wp:extent cx="266192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1403985"/>
                      </a:xfrm>
                      <a:prstGeom prst="rect">
                        <a:avLst/>
                      </a:prstGeom>
                      <a:noFill/>
                      <a:ln w="9525">
                        <a:noFill/>
                        <a:miter lim="800000"/>
                        <a:headEnd/>
                        <a:tailEnd/>
                      </a:ln>
                    </wps:spPr>
                    <wps:txbx>
                      <w:txbxContent>
                        <w:p w:rsidR="00937553" w:rsidRPr="00937553" w:rsidRDefault="00937553">
                          <w:pPr>
                            <w:rPr>
                              <w:color w:val="FFFFFF" w:themeColor="background1"/>
                              <w:lang w:val="en-AU"/>
                            </w:rPr>
                          </w:pPr>
                          <w:r w:rsidRPr="00937553">
                            <w:rPr>
                              <w:color w:val="FFFFFF" w:themeColor="background1"/>
                              <w:lang w:val="en-AU"/>
                            </w:rPr>
                            <w:t>Department of Premier and Cabinet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64A97C" id="_x0000_t202" coordsize="21600,21600" o:spt="202" path="m,l,21600r21600,l21600,xe">
              <v:stroke joinstyle="miter"/>
              <v:path gradientshapeok="t" o:connecttype="rect"/>
            </v:shapetype>
            <v:shape id="_x0000_s1027" type="#_x0000_t202" style="position:absolute;margin-left:-3.65pt;margin-top:-12.55pt;width:209.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" filled="f" stroked="f">
              <v:textbox style="mso-fit-shape-to-text:t">
                <w:txbxContent>
                  <w:p w:rsidR="00937553" w:rsidRPr="00937553" w:rsidRDefault="00937553">
                    <w:pPr>
                      <w:rPr>
                        <w:color w:val="FFFFFF" w:themeColor="background1"/>
                        <w:lang w:val="en-AU"/>
                      </w:rPr>
                    </w:pPr>
                    <w:r w:rsidRPr="00937553">
                      <w:rPr>
                        <w:color w:val="FFFFFF" w:themeColor="background1"/>
                        <w:lang w:val="en-AU"/>
                      </w:rPr>
                      <w:t>Department of Premier and Cabinet</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DF5" w:rsidRPr="00F93A37" w:rsidRDefault="00937553" w:rsidP="00F93A37">
    <w:pPr>
      <w:pStyle w:val="Footer"/>
    </w:pPr>
    <w:r>
      <w:rPr>
        <w:noProof/>
        <w:lang w:val="en-AU" w:eastAsia="en-AU"/>
      </w:rPr>
      <mc:AlternateContent>
        <mc:Choice Requires="wps">
          <w:drawing>
            <wp:anchor distT="0" distB="0" distL="114300" distR="114300" simplePos="0" relativeHeight="251661312" behindDoc="0" locked="0" layoutInCell="1" allowOverlap="1" wp14:anchorId="634398A5" wp14:editId="3343CE1B">
              <wp:simplePos x="0" y="0"/>
              <wp:positionH relativeFrom="column">
                <wp:posOffset>-90805</wp:posOffset>
              </wp:positionH>
              <wp:positionV relativeFrom="paragraph">
                <wp:posOffset>-2005330</wp:posOffset>
              </wp:positionV>
              <wp:extent cx="2661920" cy="183705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1837055"/>
                      </a:xfrm>
                      <a:prstGeom prst="rect">
                        <a:avLst/>
                      </a:prstGeom>
                      <a:noFill/>
                      <a:ln w="9525">
                        <a:noFill/>
                        <a:miter lim="800000"/>
                        <a:headEnd/>
                        <a:tailEnd/>
                      </a:ln>
                    </wps:spPr>
                    <wps:txbx>
                      <w:txbxContent>
                        <w:p w:rsidR="00937553" w:rsidRPr="001E5548" w:rsidRDefault="00937553" w:rsidP="00937553">
                          <w:pPr>
                            <w:rPr>
                              <w:b/>
                              <w:color w:val="FFFFFF" w:themeColor="background1"/>
                              <w:lang w:val="en-AU"/>
                            </w:rPr>
                          </w:pPr>
                          <w:r w:rsidRPr="001E5548">
                            <w:rPr>
                              <w:b/>
                              <w:color w:val="FFFFFF" w:themeColor="background1"/>
                              <w:lang w:val="en-AU"/>
                            </w:rPr>
                            <w:t>Department of Premier and Cabinet</w:t>
                          </w:r>
                        </w:p>
                        <w:p w:rsidR="00937553" w:rsidRPr="001E5548" w:rsidRDefault="00937553" w:rsidP="00937553">
                          <w:pPr>
                            <w:rPr>
                              <w:b/>
                              <w:color w:val="FFFFFF" w:themeColor="background1"/>
                              <w:lang w:val="en-AU"/>
                            </w:rPr>
                          </w:pPr>
                          <w:r w:rsidRPr="001E5548">
                            <w:rPr>
                              <w:b/>
                              <w:color w:val="FFFFFF" w:themeColor="background1"/>
                              <w:lang w:val="en-AU"/>
                            </w:rPr>
                            <w:t>Communities, Sport and Recreation</w:t>
                          </w:r>
                        </w:p>
                        <w:p w:rsidR="00AB10C2" w:rsidRDefault="00AB10C2" w:rsidP="00937553">
                          <w:pPr>
                            <w:rPr>
                              <w:color w:val="FFFFFF" w:themeColor="background1"/>
                              <w:lang w:val="en-AU"/>
                            </w:rPr>
                          </w:pPr>
                        </w:p>
                        <w:p w:rsidR="00AB10C2" w:rsidRDefault="00AB10C2" w:rsidP="00937553">
                          <w:pPr>
                            <w:rPr>
                              <w:color w:val="FFFFFF" w:themeColor="background1"/>
                              <w:lang w:val="en-AU"/>
                            </w:rPr>
                          </w:pPr>
                          <w:r w:rsidRPr="001E5548">
                            <w:rPr>
                              <w:b/>
                              <w:color w:val="FFFFFF" w:themeColor="background1"/>
                              <w:lang w:val="en-AU"/>
                            </w:rPr>
                            <w:t>Phone:</w:t>
                          </w:r>
                          <w:r>
                            <w:rPr>
                              <w:color w:val="FFFFFF" w:themeColor="background1"/>
                              <w:lang w:val="en-AU"/>
                            </w:rPr>
                            <w:t xml:space="preserve"> 1300 135 513</w:t>
                          </w:r>
                        </w:p>
                        <w:p w:rsidR="00937553" w:rsidRDefault="00937553" w:rsidP="00937553">
                          <w:pPr>
                            <w:rPr>
                              <w:color w:val="FFFFFF" w:themeColor="background1"/>
                              <w:lang w:val="en-AU"/>
                            </w:rPr>
                          </w:pPr>
                          <w:r w:rsidRPr="001E5548">
                            <w:rPr>
                              <w:b/>
                              <w:color w:val="FFFFFF" w:themeColor="background1"/>
                              <w:lang w:val="en-AU"/>
                            </w:rPr>
                            <w:t>Email:</w:t>
                          </w:r>
                          <w:r>
                            <w:rPr>
                              <w:color w:val="FFFFFF" w:themeColor="background1"/>
                              <w:lang w:val="en-AU"/>
                            </w:rPr>
                            <w:t xml:space="preserve"> women@dpac.tas.gov.au</w:t>
                          </w:r>
                        </w:p>
                        <w:p w:rsidR="00937553" w:rsidRDefault="00937553" w:rsidP="00937553">
                          <w:pPr>
                            <w:rPr>
                              <w:color w:val="FFFFFF" w:themeColor="background1"/>
                              <w:lang w:val="en-AU"/>
                            </w:rPr>
                          </w:pPr>
                          <w:r w:rsidRPr="001E5548">
                            <w:rPr>
                              <w:b/>
                              <w:color w:val="FFFFFF" w:themeColor="background1"/>
                              <w:lang w:val="en-AU"/>
                            </w:rPr>
                            <w:t>Visit:</w:t>
                          </w:r>
                          <w:r>
                            <w:rPr>
                              <w:color w:val="FFFFFF" w:themeColor="background1"/>
                              <w:lang w:val="en-AU"/>
                            </w:rPr>
                            <w:t xml:space="preserve"> www.dpac.tas.gov.au</w:t>
                          </w:r>
                        </w:p>
                        <w:p w:rsidR="00937553" w:rsidRDefault="00937553" w:rsidP="00937553">
                          <w:pPr>
                            <w:rPr>
                              <w:color w:val="FFFFFF" w:themeColor="background1"/>
                              <w:lang w:val="en-AU"/>
                            </w:rPr>
                          </w:pPr>
                          <w:r>
                            <w:rPr>
                              <w:color w:val="FFFFFF" w:themeColor="background1"/>
                              <w:lang w:val="en-AU"/>
                            </w:rPr>
                            <w:t xml:space="preserve">Published </w:t>
                          </w:r>
                          <w:r w:rsidR="00AB10C2">
                            <w:rPr>
                              <w:color w:val="FFFFFF" w:themeColor="background1"/>
                              <w:lang w:val="en-AU"/>
                            </w:rPr>
                            <w:t>July 2015</w:t>
                          </w:r>
                        </w:p>
                        <w:p w:rsidR="00AB10C2" w:rsidRDefault="00AB10C2" w:rsidP="00937553">
                          <w:pPr>
                            <w:rPr>
                              <w:color w:val="FFFFFF" w:themeColor="background1"/>
                              <w:lang w:val="en-AU"/>
                            </w:rPr>
                          </w:pPr>
                          <w:r>
                            <w:rPr>
                              <w:color w:val="FFFFFF" w:themeColor="background1"/>
                              <w:lang w:val="en-AU"/>
                            </w:rPr>
                            <w:t xml:space="preserve">ISBN </w:t>
                          </w:r>
                          <w:r w:rsidRPr="00AB10C2">
                            <w:rPr>
                              <w:color w:val="FFFFFF" w:themeColor="background1"/>
                              <w:lang w:val="en-AU"/>
                            </w:rPr>
                            <w:t>978 0 7246 5699 5</w:t>
                          </w:r>
                        </w:p>
                        <w:p w:rsidR="00AB10C2" w:rsidRPr="00937553" w:rsidRDefault="00AB10C2" w:rsidP="00937553">
                          <w:pPr>
                            <w:rPr>
                              <w:color w:val="FFFFFF" w:themeColor="background1"/>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398A5" id="_x0000_t202" coordsize="21600,21600" o:spt="202" path="m,l,21600r21600,l21600,xe">
              <v:stroke joinstyle="miter"/>
              <v:path gradientshapeok="t" o:connecttype="rect"/>
            </v:shapetype>
            <v:shape id="_x0000_s1028" type="#_x0000_t202" style="position:absolute;margin-left:-7.15pt;margin-top:-157.9pt;width:209.6pt;height:1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" filled="f" stroked="f">
              <v:textbox>
                <w:txbxContent>
                  <w:p w:rsidR="00937553" w:rsidRPr="001E5548" w:rsidRDefault="00937553" w:rsidP="00937553">
                    <w:pPr>
                      <w:rPr>
                        <w:b/>
                        <w:color w:val="FFFFFF" w:themeColor="background1"/>
                        <w:lang w:val="en-AU"/>
                      </w:rPr>
                    </w:pPr>
                    <w:r w:rsidRPr="001E5548">
                      <w:rPr>
                        <w:b/>
                        <w:color w:val="FFFFFF" w:themeColor="background1"/>
                        <w:lang w:val="en-AU"/>
                      </w:rPr>
                      <w:t>Department of Premier and Cabinet</w:t>
                    </w:r>
                  </w:p>
                  <w:p w:rsidR="00937553" w:rsidRPr="001E5548" w:rsidRDefault="00937553" w:rsidP="00937553">
                    <w:pPr>
                      <w:rPr>
                        <w:b/>
                        <w:color w:val="FFFFFF" w:themeColor="background1"/>
                        <w:lang w:val="en-AU"/>
                      </w:rPr>
                    </w:pPr>
                    <w:r w:rsidRPr="001E5548">
                      <w:rPr>
                        <w:b/>
                        <w:color w:val="FFFFFF" w:themeColor="background1"/>
                        <w:lang w:val="en-AU"/>
                      </w:rPr>
                      <w:t>Communities, Sport and Recreation</w:t>
                    </w:r>
                  </w:p>
                  <w:p w:rsidR="00AB10C2" w:rsidRDefault="00AB10C2" w:rsidP="00937553">
                    <w:pPr>
                      <w:rPr>
                        <w:color w:val="FFFFFF" w:themeColor="background1"/>
                        <w:lang w:val="en-AU"/>
                      </w:rPr>
                    </w:pPr>
                  </w:p>
                  <w:p w:rsidR="00AB10C2" w:rsidRDefault="00AB10C2" w:rsidP="00937553">
                    <w:pPr>
                      <w:rPr>
                        <w:color w:val="FFFFFF" w:themeColor="background1"/>
                        <w:lang w:val="en-AU"/>
                      </w:rPr>
                    </w:pPr>
                    <w:r w:rsidRPr="001E5548">
                      <w:rPr>
                        <w:b/>
                        <w:color w:val="FFFFFF" w:themeColor="background1"/>
                        <w:lang w:val="en-AU"/>
                      </w:rPr>
                      <w:t>Phone:</w:t>
                    </w:r>
                    <w:r>
                      <w:rPr>
                        <w:color w:val="FFFFFF" w:themeColor="background1"/>
                        <w:lang w:val="en-AU"/>
                      </w:rPr>
                      <w:t xml:space="preserve"> 1300 135 513</w:t>
                    </w:r>
                  </w:p>
                  <w:p w:rsidR="00937553" w:rsidRDefault="00937553" w:rsidP="00937553">
                    <w:pPr>
                      <w:rPr>
                        <w:color w:val="FFFFFF" w:themeColor="background1"/>
                        <w:lang w:val="en-AU"/>
                      </w:rPr>
                    </w:pPr>
                    <w:r w:rsidRPr="001E5548">
                      <w:rPr>
                        <w:b/>
                        <w:color w:val="FFFFFF" w:themeColor="background1"/>
                        <w:lang w:val="en-AU"/>
                      </w:rPr>
                      <w:t>Email:</w:t>
                    </w:r>
                    <w:r>
                      <w:rPr>
                        <w:color w:val="FFFFFF" w:themeColor="background1"/>
                        <w:lang w:val="en-AU"/>
                      </w:rPr>
                      <w:t xml:space="preserve"> women@dpac.tas.gov.au</w:t>
                    </w:r>
                  </w:p>
                  <w:p w:rsidR="00937553" w:rsidRDefault="00937553" w:rsidP="00937553">
                    <w:pPr>
                      <w:rPr>
                        <w:color w:val="FFFFFF" w:themeColor="background1"/>
                        <w:lang w:val="en-AU"/>
                      </w:rPr>
                    </w:pPr>
                    <w:r w:rsidRPr="001E5548">
                      <w:rPr>
                        <w:b/>
                        <w:color w:val="FFFFFF" w:themeColor="background1"/>
                        <w:lang w:val="en-AU"/>
                      </w:rPr>
                      <w:t>Visit:</w:t>
                    </w:r>
                    <w:r>
                      <w:rPr>
                        <w:color w:val="FFFFFF" w:themeColor="background1"/>
                        <w:lang w:val="en-AU"/>
                      </w:rPr>
                      <w:t xml:space="preserve"> www.dpac.tas.gov.au</w:t>
                    </w:r>
                  </w:p>
                  <w:p w:rsidR="00937553" w:rsidRDefault="00937553" w:rsidP="00937553">
                    <w:pPr>
                      <w:rPr>
                        <w:color w:val="FFFFFF" w:themeColor="background1"/>
                        <w:lang w:val="en-AU"/>
                      </w:rPr>
                    </w:pPr>
                    <w:r>
                      <w:rPr>
                        <w:color w:val="FFFFFF" w:themeColor="background1"/>
                        <w:lang w:val="en-AU"/>
                      </w:rPr>
                      <w:t xml:space="preserve">Published </w:t>
                    </w:r>
                    <w:r w:rsidR="00AB10C2">
                      <w:rPr>
                        <w:color w:val="FFFFFF" w:themeColor="background1"/>
                        <w:lang w:val="en-AU"/>
                      </w:rPr>
                      <w:t>July 2015</w:t>
                    </w:r>
                  </w:p>
                  <w:p w:rsidR="00AB10C2" w:rsidRDefault="00AB10C2" w:rsidP="00937553">
                    <w:pPr>
                      <w:rPr>
                        <w:color w:val="FFFFFF" w:themeColor="background1"/>
                        <w:lang w:val="en-AU"/>
                      </w:rPr>
                    </w:pPr>
                    <w:r>
                      <w:rPr>
                        <w:color w:val="FFFFFF" w:themeColor="background1"/>
                        <w:lang w:val="en-AU"/>
                      </w:rPr>
                      <w:t xml:space="preserve">ISBN </w:t>
                    </w:r>
                    <w:r w:rsidRPr="00AB10C2">
                      <w:rPr>
                        <w:color w:val="FFFFFF" w:themeColor="background1"/>
                        <w:lang w:val="en-AU"/>
                      </w:rPr>
                      <w:t>978 0 7246 5699 5</w:t>
                    </w:r>
                  </w:p>
                  <w:p w:rsidR="00AB10C2" w:rsidRPr="00937553" w:rsidRDefault="00AB10C2" w:rsidP="00937553">
                    <w:pPr>
                      <w:rPr>
                        <w:color w:val="FFFFFF" w:themeColor="background1"/>
                        <w:lang w:val="en-AU"/>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0DF5" w:rsidRDefault="00770DF5">
      <w:r>
        <w:separator/>
      </w:r>
    </w:p>
  </w:footnote>
  <w:footnote w:type="continuationSeparator" w:id="0">
    <w:p w:rsidR="00770DF5" w:rsidRDefault="00770DF5">
      <w:r>
        <w:continuationSeparator/>
      </w:r>
    </w:p>
  </w:footnote>
  <w:footnote w:id="1">
    <w:p w:rsidR="005B41B4" w:rsidRDefault="005B41B4" w:rsidP="005B41B4">
      <w:pPr>
        <w:pStyle w:val="FootnoteText"/>
      </w:pPr>
      <w:r>
        <w:rPr>
          <w:rStyle w:val="FootnoteReference"/>
        </w:rPr>
        <w:footnoteRef/>
      </w:r>
      <w:r>
        <w:t xml:space="preserve"> </w:t>
      </w:r>
      <w:r>
        <w:rPr>
          <w:rFonts w:ascii="GillSans Light" w:hAnsi="GillSans Light"/>
        </w:rPr>
        <w:t xml:space="preserve">Equal Opportunity for Women in the Workplace Agency (2012). </w:t>
      </w:r>
      <w:r>
        <w:rPr>
          <w:rFonts w:ascii="GillSans Light" w:hAnsi="GillSans Light"/>
          <w:i/>
        </w:rPr>
        <w:t>Australian Census of Women in Leadership, Sydney.</w:t>
      </w:r>
    </w:p>
  </w:footnote>
  <w:footnote w:id="2">
    <w:p w:rsidR="005B41B4" w:rsidRDefault="005B41B4" w:rsidP="005B41B4">
      <w:pPr>
        <w:pStyle w:val="FootnoteText"/>
        <w:spacing w:before="0" w:after="0"/>
      </w:pPr>
      <w:r>
        <w:rPr>
          <w:rStyle w:val="FootnoteReference"/>
        </w:rPr>
        <w:footnoteRef/>
      </w:r>
      <w:r>
        <w:t xml:space="preserve"> </w:t>
      </w:r>
      <w:r>
        <w:rPr>
          <w:rFonts w:ascii="GillSans Light" w:hAnsi="GillSans Light"/>
        </w:rPr>
        <w:t xml:space="preserve">Centre for Economic Development Australia (2013).  </w:t>
      </w:r>
      <w:r>
        <w:rPr>
          <w:rFonts w:ascii="GillSans Light" w:hAnsi="GillSans Light"/>
          <w:i/>
        </w:rPr>
        <w:t>Women in Leadership:  Understanding the Gender Gap</w:t>
      </w:r>
    </w:p>
  </w:footnote>
  <w:footnote w:id="3">
    <w:p w:rsidR="005B41B4" w:rsidRDefault="005B41B4" w:rsidP="005B41B4">
      <w:pPr>
        <w:pStyle w:val="FootnoteText"/>
        <w:spacing w:before="0" w:after="0"/>
      </w:pPr>
      <w:r>
        <w:rPr>
          <w:rStyle w:val="FootnoteReference"/>
        </w:rPr>
        <w:footnoteRef/>
      </w:r>
      <w:r>
        <w:t xml:space="preserve"> </w:t>
      </w:r>
      <w:r>
        <w:rPr>
          <w:rFonts w:ascii="GillSans Light" w:hAnsi="GillSans Light"/>
        </w:rPr>
        <w:t xml:space="preserve">Centre for Economic Development Australia (2013).  </w:t>
      </w:r>
      <w:r>
        <w:rPr>
          <w:rFonts w:ascii="GillSans Light" w:hAnsi="GillSans Light"/>
          <w:i/>
        </w:rPr>
        <w:t>Women in Leadership:  Understanding the Gender Gap</w:t>
      </w:r>
    </w:p>
  </w:footnote>
  <w:footnote w:id="4">
    <w:p w:rsidR="005B41B4" w:rsidRPr="009737D6" w:rsidRDefault="005B41B4" w:rsidP="005B41B4">
      <w:pPr>
        <w:pStyle w:val="FootnoteText"/>
        <w:spacing w:before="0" w:after="0"/>
        <w:ind w:right="-8"/>
        <w:rPr>
          <w:rFonts w:ascii="GillSans Light" w:hAnsi="GillSans Light"/>
        </w:rPr>
      </w:pPr>
      <w:r w:rsidRPr="009737D6">
        <w:rPr>
          <w:rStyle w:val="FootnoteReference"/>
          <w:rFonts w:ascii="GillSans Light" w:hAnsi="GillSans Light"/>
        </w:rPr>
        <w:footnoteRef/>
      </w:r>
      <w:r w:rsidRPr="009737D6">
        <w:rPr>
          <w:rFonts w:ascii="GillSans Light" w:hAnsi="GillSans Light"/>
        </w:rPr>
        <w:t xml:space="preserve"> Jane Allen</w:t>
      </w:r>
      <w:r w:rsidRPr="009737D6">
        <w:rPr>
          <w:rFonts w:ascii="GillSans Light" w:hAnsi="GillSans Light"/>
          <w:i/>
        </w:rPr>
        <w:t>, Women on Boards:  Why would you do it?</w:t>
      </w:r>
      <w:r w:rsidRPr="009737D6">
        <w:rPr>
          <w:rFonts w:ascii="GillSans Light" w:hAnsi="GillSans Light"/>
        </w:rPr>
        <w:t xml:space="preserve"> , </w:t>
      </w:r>
      <w:r w:rsidRPr="009737D6">
        <w:rPr>
          <w:rFonts w:ascii="GillSans Light" w:hAnsi="GillSans Light"/>
        </w:rPr>
        <w:t xml:space="preserve">Egon Zehnder International, viewed 31 May 2011   </w:t>
      </w:r>
      <w:hyperlink r:id="rId1" w:history="1">
        <w:r w:rsidRPr="009737D6">
          <w:rPr>
            <w:rStyle w:val="Hyperlink"/>
            <w:rFonts w:ascii="GillSans Light" w:hAnsi="GillSans Light"/>
          </w:rPr>
          <w:t>http://www.ceoforum.com.au/article-detail.cfm?cid=6308&amp;t=/Jane-Allen-Egon-Zehnder-International/Women-on-Boards-Why-would-you-do-it</w:t>
        </w:r>
      </w:hyperlink>
      <w:r w:rsidRPr="009737D6">
        <w:rPr>
          <w:rFonts w:ascii="GillSans Light" w:hAnsi="GillSans Light"/>
        </w:rPr>
        <w:t xml:space="preserve"> </w:t>
      </w:r>
    </w:p>
  </w:footnote>
  <w:footnote w:id="5">
    <w:p w:rsidR="005B41B4" w:rsidRPr="009737D6" w:rsidRDefault="005B41B4" w:rsidP="005B41B4">
      <w:pPr>
        <w:ind w:right="-8"/>
        <w:outlineLvl w:val="2"/>
        <w:rPr>
          <w:sz w:val="20"/>
          <w:szCs w:val="20"/>
        </w:rPr>
      </w:pPr>
      <w:r w:rsidRPr="009737D6">
        <w:rPr>
          <w:rStyle w:val="FootnoteReference"/>
          <w:sz w:val="20"/>
          <w:szCs w:val="20"/>
        </w:rPr>
        <w:footnoteRef/>
      </w:r>
      <w:r w:rsidRPr="009737D6">
        <w:rPr>
          <w:sz w:val="20"/>
          <w:szCs w:val="20"/>
        </w:rPr>
        <w:t xml:space="preserve"> Catalyst, </w:t>
      </w:r>
      <w:r w:rsidRPr="009737D6">
        <w:rPr>
          <w:i/>
          <w:sz w:val="20"/>
          <w:szCs w:val="20"/>
        </w:rPr>
        <w:t>The Bottom Line: Connecting Corporate Performance and Gender Diversity</w:t>
      </w:r>
      <w:r w:rsidRPr="009737D6">
        <w:rPr>
          <w:sz w:val="20"/>
          <w:szCs w:val="20"/>
        </w:rPr>
        <w:t>, January 2004,  viewed 31 May 2011</w:t>
      </w:r>
      <w:r w:rsidRPr="009737D6">
        <w:rPr>
          <w:b/>
          <w:bCs/>
          <w:color w:val="000000"/>
          <w:sz w:val="20"/>
          <w:szCs w:val="20"/>
          <w:lang w:val="en"/>
        </w:rPr>
        <w:t xml:space="preserve"> </w:t>
      </w:r>
      <w:r w:rsidRPr="009737D6">
        <w:rPr>
          <w:sz w:val="20"/>
          <w:szCs w:val="20"/>
        </w:rPr>
        <w:t xml:space="preserve"> </w:t>
      </w:r>
      <w:hyperlink r:id="rId2" w:history="1">
        <w:r w:rsidRPr="009737D6">
          <w:rPr>
            <w:rStyle w:val="Hyperlink"/>
            <w:sz w:val="20"/>
            <w:szCs w:val="20"/>
          </w:rPr>
          <w:t>http://www.catalyst.org/publication/82/the-bottom-line-connecting-corporate-performance-and-gender-divertity</w:t>
        </w:r>
      </w:hyperlink>
      <w:r w:rsidRPr="009737D6">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1B4" w:rsidRPr="0083199B" w:rsidRDefault="005B41B4" w:rsidP="008F11D7">
    <w:pPr>
      <w:pStyle w:val="GovBody8ptCAPS"/>
      <w:framePr w:wrap="around" w:vAnchor="text" w:hAnchor="page" w:x="10701" w:y="-101"/>
      <w:rPr>
        <w:rStyle w:val="PageNumber"/>
        <w:rFonts w:ascii="Swis721 Th BT" w:hAnsi="Swis721 Th BT"/>
        <w:b/>
        <w:caps w:val="0"/>
        <w:noProof w:val="0"/>
        <w:color w:val="C00000"/>
        <w:sz w:val="24"/>
        <w:szCs w:val="24"/>
      </w:rPr>
    </w:pPr>
    <w:r w:rsidRPr="0083199B">
      <w:rPr>
        <w:rStyle w:val="PageNumber"/>
        <w:b/>
        <w:color w:val="C00000"/>
      </w:rPr>
      <w:fldChar w:fldCharType="begin"/>
    </w:r>
    <w:r w:rsidRPr="0083199B">
      <w:rPr>
        <w:rStyle w:val="PageNumber"/>
        <w:b/>
        <w:color w:val="C00000"/>
      </w:rPr>
      <w:instrText xml:space="preserve">PAGE  </w:instrText>
    </w:r>
    <w:r w:rsidRPr="0083199B">
      <w:rPr>
        <w:rStyle w:val="PageNumber"/>
        <w:b/>
        <w:color w:val="C00000"/>
      </w:rPr>
      <w:fldChar w:fldCharType="separate"/>
    </w:r>
    <w:r w:rsidR="00B11F07">
      <w:rPr>
        <w:rStyle w:val="PageNumber"/>
        <w:b/>
        <w:color w:val="C00000"/>
      </w:rPr>
      <w:t>2</w:t>
    </w:r>
    <w:r w:rsidRPr="0083199B">
      <w:rPr>
        <w:rStyle w:val="PageNumber"/>
        <w:b/>
        <w:color w:val="C00000"/>
      </w:rPr>
      <w:fldChar w:fldCharType="end"/>
    </w:r>
  </w:p>
  <w:p w:rsidR="005B41B4" w:rsidRPr="0083199B" w:rsidRDefault="005B41B4" w:rsidP="00792DA0">
    <w:pPr>
      <w:pStyle w:val="GovBody8ptCAPS"/>
      <w:tabs>
        <w:tab w:val="right" w:pos="9064"/>
      </w:tabs>
      <w:ind w:left="-851"/>
      <w:rPr>
        <w:b/>
        <w:color w:val="FFFFFF" w:themeColor="background1"/>
      </w:rPr>
    </w:pPr>
    <w:r w:rsidRPr="0083199B">
      <w:rPr>
        <w:b/>
        <w:color w:val="FFFFFF" w:themeColor="background1"/>
        <w:lang w:val="en-AU" w:eastAsia="en-AU"/>
      </w:rPr>
      <w:drawing>
        <wp:anchor distT="0" distB="0" distL="114300" distR="114300" simplePos="0" relativeHeight="251656192" behindDoc="1" locked="0" layoutInCell="1" allowOverlap="1" wp14:anchorId="695D3399" wp14:editId="37916E1E">
          <wp:simplePos x="0" y="0"/>
          <wp:positionH relativeFrom="page">
            <wp:posOffset>0</wp:posOffset>
          </wp:positionH>
          <wp:positionV relativeFrom="page">
            <wp:posOffset>0</wp:posOffset>
          </wp:positionV>
          <wp:extent cx="7560945" cy="1329055"/>
          <wp:effectExtent l="0" t="0" r="1905" b="4445"/>
          <wp:wrapNone/>
          <wp:docPr id="15" name="Picture 5" descr="Description: Report Green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eport Green4.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329055"/>
                  </a:xfrm>
                  <a:prstGeom prst="rect">
                    <a:avLst/>
                  </a:prstGeom>
                  <a:noFill/>
                </pic:spPr>
              </pic:pic>
            </a:graphicData>
          </a:graphic>
          <wp14:sizeRelH relativeFrom="page">
            <wp14:pctWidth>0</wp14:pctWidth>
          </wp14:sizeRelH>
          <wp14:sizeRelV relativeFrom="page">
            <wp14:pctHeight>0</wp14:pctHeight>
          </wp14:sizeRelV>
        </wp:anchor>
      </w:drawing>
    </w:r>
    <w:r w:rsidRPr="0083199B">
      <w:rPr>
        <w:b/>
        <w:color w:val="FFFFFF" w:themeColor="background1"/>
      </w:rPr>
      <w:t xml:space="preserve">women on boards strategy </w:t>
    </w:r>
    <w:r w:rsidR="00D76965">
      <w:rPr>
        <w:b/>
        <w:color w:val="FFFFFF" w:themeColor="background1"/>
      </w:rPr>
      <w:t>2015-20</w:t>
    </w:r>
    <w:r w:rsidRPr="0083199B">
      <w:rPr>
        <w:b/>
        <w:color w:val="FFFFFF" w:themeColor="background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1B4" w:rsidRDefault="005B41B4">
    <w:pPr>
      <w:pStyle w:val="Header"/>
    </w:pPr>
    <w:r>
      <w:rPr>
        <w:noProof/>
        <w:lang w:val="en-AU" w:eastAsia="en-AU"/>
      </w:rPr>
      <w:drawing>
        <wp:anchor distT="0" distB="0" distL="114300" distR="114300" simplePos="0" relativeHeight="251657216" behindDoc="1" locked="0" layoutInCell="1" allowOverlap="1" wp14:anchorId="613A4033" wp14:editId="12BDD36D">
          <wp:simplePos x="0" y="0"/>
          <wp:positionH relativeFrom="page">
            <wp:posOffset>-6350</wp:posOffset>
          </wp:positionH>
          <wp:positionV relativeFrom="page">
            <wp:posOffset>-6350</wp:posOffset>
          </wp:positionV>
          <wp:extent cx="7553960" cy="10685145"/>
          <wp:effectExtent l="0" t="0" r="8890" b="1905"/>
          <wp:wrapNone/>
          <wp:docPr id="16" name="Picture 1" descr="Description: Report Green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 Green4.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DF5" w:rsidRDefault="00770DF5">
    <w:pPr>
      <w:pStyle w:val="Header"/>
    </w:pPr>
    <w:r>
      <w:rPr>
        <w:noProof/>
        <w:lang w:val="en-AU" w:eastAsia="en-AU"/>
      </w:rPr>
      <w:drawing>
        <wp:anchor distT="0" distB="0" distL="114300" distR="114300" simplePos="0" relativeHeight="251655168" behindDoc="1" locked="0" layoutInCell="1" allowOverlap="1" wp14:anchorId="3B58C3AF" wp14:editId="5757F042">
          <wp:simplePos x="0" y="0"/>
          <wp:positionH relativeFrom="page">
            <wp:posOffset>0</wp:posOffset>
          </wp:positionH>
          <wp:positionV relativeFrom="page">
            <wp:posOffset>6350</wp:posOffset>
          </wp:positionV>
          <wp:extent cx="7553960" cy="10685145"/>
          <wp:effectExtent l="0" t="0" r="8890" b="1905"/>
          <wp:wrapNone/>
          <wp:docPr id="1" name="Picture 12" descr="Description: Report_Series1_Coloured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Report_Series1_Coloured4.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2FB5"/>
    <w:multiLevelType w:val="hybridMultilevel"/>
    <w:tmpl w:val="7FFC6562"/>
    <w:lvl w:ilvl="0" w:tplc="DEE0B70A">
      <w:start w:val="1"/>
      <w:numFmt w:val="bullet"/>
      <w:pStyle w:val="Govt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E5F9D"/>
    <w:multiLevelType w:val="hybridMultilevel"/>
    <w:tmpl w:val="A282B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C924C5"/>
    <w:multiLevelType w:val="multilevel"/>
    <w:tmpl w:val="8D38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37CC5"/>
    <w:multiLevelType w:val="multilevel"/>
    <w:tmpl w:val="FF82DA0A"/>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7C01D5"/>
    <w:multiLevelType w:val="hybridMultilevel"/>
    <w:tmpl w:val="09E2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BA57E8"/>
    <w:multiLevelType w:val="multilevel"/>
    <w:tmpl w:val="E0C6B9E2"/>
    <w:lvl w:ilvl="0">
      <w:start w:val="1"/>
      <w:numFmt w:val="decimal"/>
      <w:lvlText w:val="%1."/>
      <w:lvlJc w:val="left"/>
      <w:pPr>
        <w:ind w:left="360" w:hanging="360"/>
      </w:pPr>
      <w:rPr>
        <w:rFonts w:ascii="Gill Sans Light" w:hAnsi="Gill Sans Light"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751CBF"/>
    <w:multiLevelType w:val="hybridMultilevel"/>
    <w:tmpl w:val="88E42A46"/>
    <w:lvl w:ilvl="0" w:tplc="3E0E163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1D58EB"/>
    <w:multiLevelType w:val="hybridMultilevel"/>
    <w:tmpl w:val="D9EA9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28575B"/>
    <w:multiLevelType w:val="hybridMultilevel"/>
    <w:tmpl w:val="ECD07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2E135F"/>
    <w:multiLevelType w:val="hybridMultilevel"/>
    <w:tmpl w:val="602832D8"/>
    <w:lvl w:ilvl="0" w:tplc="2B7C8CC2">
      <w:start w:val="1"/>
      <w:numFmt w:val="bullet"/>
      <w:pStyle w:val="Bullets"/>
      <w:lvlText w:val=""/>
      <w:lvlJc w:val="left"/>
      <w:pPr>
        <w:ind w:left="284" w:hanging="284"/>
      </w:pPr>
      <w:rPr>
        <w:rFonts w:ascii="Arial Black" w:hAnsi="Arial Black" w:hint="default"/>
        <w:b/>
        <w:i w:val="0"/>
        <w:color w:val="94A545"/>
        <w:sz w:val="28"/>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0" w15:restartNumberingAfterBreak="0">
    <w:nsid w:val="27937B97"/>
    <w:multiLevelType w:val="hybridMultilevel"/>
    <w:tmpl w:val="9EACAA78"/>
    <w:lvl w:ilvl="0" w:tplc="90268C74">
      <w:start w:val="9"/>
      <w:numFmt w:val="bullet"/>
      <w:lvlText w:val="-"/>
      <w:lvlJc w:val="left"/>
      <w:pPr>
        <w:ind w:left="720" w:hanging="360"/>
      </w:pPr>
      <w:rPr>
        <w:rFonts w:ascii="Verdana" w:eastAsia="Times New Roman"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024CBB"/>
    <w:multiLevelType w:val="hybridMultilevel"/>
    <w:tmpl w:val="B2BA0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C9421E"/>
    <w:multiLevelType w:val="hybridMultilevel"/>
    <w:tmpl w:val="722ED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5F1490"/>
    <w:multiLevelType w:val="hybridMultilevel"/>
    <w:tmpl w:val="D52A6414"/>
    <w:lvl w:ilvl="0" w:tplc="58C8676A">
      <w:start w:val="2010"/>
      <w:numFmt w:val="bullet"/>
      <w:lvlText w:val=""/>
      <w:lvlJc w:val="left"/>
      <w:pPr>
        <w:ind w:left="927" w:hanging="360"/>
      </w:pPr>
      <w:rPr>
        <w:rFonts w:ascii="Wingdings 2" w:eastAsia="Calibri" w:hAnsi="Wingdings 2" w:cs="Times New Roman" w:hint="default"/>
        <w:b/>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371D090E"/>
    <w:multiLevelType w:val="hybridMultilevel"/>
    <w:tmpl w:val="095A0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224DCA"/>
    <w:multiLevelType w:val="hybridMultilevel"/>
    <w:tmpl w:val="282EE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54204A"/>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92F6642"/>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2183656"/>
    <w:multiLevelType w:val="hybridMultilevel"/>
    <w:tmpl w:val="6AA26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8A41A1"/>
    <w:multiLevelType w:val="multilevel"/>
    <w:tmpl w:val="74D2153C"/>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A826F9D"/>
    <w:multiLevelType w:val="hybridMultilevel"/>
    <w:tmpl w:val="4B1AB9FA"/>
    <w:lvl w:ilvl="0" w:tplc="63A07C6A">
      <w:start w:val="1"/>
      <w:numFmt w:val="decimal"/>
      <w:pStyle w:val="Govt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0520B7"/>
    <w:multiLevelType w:val="multilevel"/>
    <w:tmpl w:val="57388312"/>
    <w:lvl w:ilvl="0">
      <w:start w:val="1"/>
      <w:numFmt w:val="decimal"/>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0410E2"/>
    <w:multiLevelType w:val="hybridMultilevel"/>
    <w:tmpl w:val="E5E08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E97830"/>
    <w:multiLevelType w:val="hybridMultilevel"/>
    <w:tmpl w:val="290C3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E2831"/>
    <w:multiLevelType w:val="hybridMultilevel"/>
    <w:tmpl w:val="46884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E1C075D"/>
    <w:multiLevelType w:val="multilevel"/>
    <w:tmpl w:val="C398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FCB1073"/>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5BD2AD3"/>
    <w:multiLevelType w:val="hybridMultilevel"/>
    <w:tmpl w:val="20FE0022"/>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660403"/>
    <w:multiLevelType w:val="multilevel"/>
    <w:tmpl w:val="E0C6B9E2"/>
    <w:lvl w:ilvl="0">
      <w:start w:val="1"/>
      <w:numFmt w:val="decimal"/>
      <w:lvlText w:val="%1."/>
      <w:lvlJc w:val="left"/>
      <w:pPr>
        <w:ind w:left="360" w:hanging="360"/>
      </w:pPr>
      <w:rPr>
        <w:rFonts w:ascii="Gill Sans Light" w:hAnsi="Gill Sans Light"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7"/>
  </w:num>
  <w:num w:numId="3">
    <w:abstractNumId w:val="26"/>
  </w:num>
  <w:num w:numId="4">
    <w:abstractNumId w:val="28"/>
  </w:num>
  <w:num w:numId="5">
    <w:abstractNumId w:val="0"/>
  </w:num>
  <w:num w:numId="6">
    <w:abstractNumId w:val="16"/>
  </w:num>
  <w:num w:numId="7">
    <w:abstractNumId w:val="25"/>
  </w:num>
  <w:num w:numId="8">
    <w:abstractNumId w:val="19"/>
  </w:num>
  <w:num w:numId="9">
    <w:abstractNumId w:val="20"/>
  </w:num>
  <w:num w:numId="10">
    <w:abstractNumId w:val="21"/>
  </w:num>
  <w:num w:numId="11">
    <w:abstractNumId w:val="3"/>
  </w:num>
  <w:num w:numId="12">
    <w:abstractNumId w:val="18"/>
  </w:num>
  <w:num w:numId="13">
    <w:abstractNumId w:val="11"/>
  </w:num>
  <w:num w:numId="14">
    <w:abstractNumId w:val="9"/>
  </w:num>
  <w:num w:numId="15">
    <w:abstractNumId w:val="27"/>
  </w:num>
  <w:num w:numId="16">
    <w:abstractNumId w:val="13"/>
  </w:num>
  <w:num w:numId="17">
    <w:abstractNumId w:val="2"/>
  </w:num>
  <w:num w:numId="18">
    <w:abstractNumId w:val="6"/>
  </w:num>
  <w:num w:numId="19">
    <w:abstractNumId w:val="10"/>
  </w:num>
  <w:num w:numId="20">
    <w:abstractNumId w:val="24"/>
  </w:num>
  <w:num w:numId="21">
    <w:abstractNumId w:val="15"/>
  </w:num>
  <w:num w:numId="22">
    <w:abstractNumId w:val="22"/>
  </w:num>
  <w:num w:numId="23">
    <w:abstractNumId w:val="7"/>
  </w:num>
  <w:num w:numId="24">
    <w:abstractNumId w:val="23"/>
  </w:num>
  <w:num w:numId="25">
    <w:abstractNumId w:val="1"/>
  </w:num>
  <w:num w:numId="26">
    <w:abstractNumId w:val="8"/>
  </w:num>
  <w:num w:numId="27">
    <w:abstractNumId w:val="4"/>
  </w:num>
  <w:num w:numId="28">
    <w:abstractNumId w:val="1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57"/>
  <w:drawingGridVerticalSpacing w:val="357"/>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33F"/>
    <w:rsid w:val="00013D2C"/>
    <w:rsid w:val="00014287"/>
    <w:rsid w:val="00015A13"/>
    <w:rsid w:val="00015B90"/>
    <w:rsid w:val="00041791"/>
    <w:rsid w:val="00062F48"/>
    <w:rsid w:val="00070536"/>
    <w:rsid w:val="00075DCB"/>
    <w:rsid w:val="00093D67"/>
    <w:rsid w:val="000A75B2"/>
    <w:rsid w:val="000C3526"/>
    <w:rsid w:val="000C4285"/>
    <w:rsid w:val="000D0C67"/>
    <w:rsid w:val="000D33C6"/>
    <w:rsid w:val="000E2418"/>
    <w:rsid w:val="000E5CF7"/>
    <w:rsid w:val="000F0DA7"/>
    <w:rsid w:val="000F2F86"/>
    <w:rsid w:val="00110A29"/>
    <w:rsid w:val="00117D78"/>
    <w:rsid w:val="00122EEA"/>
    <w:rsid w:val="0013055A"/>
    <w:rsid w:val="001338C1"/>
    <w:rsid w:val="0015332B"/>
    <w:rsid w:val="00157C24"/>
    <w:rsid w:val="00170072"/>
    <w:rsid w:val="00192612"/>
    <w:rsid w:val="00193A36"/>
    <w:rsid w:val="001B3E71"/>
    <w:rsid w:val="001B43C2"/>
    <w:rsid w:val="001B63C2"/>
    <w:rsid w:val="001C2559"/>
    <w:rsid w:val="001C417C"/>
    <w:rsid w:val="001D5F16"/>
    <w:rsid w:val="001D79BE"/>
    <w:rsid w:val="001E1C70"/>
    <w:rsid w:val="001E500F"/>
    <w:rsid w:val="001E5548"/>
    <w:rsid w:val="001F17B2"/>
    <w:rsid w:val="001F57CF"/>
    <w:rsid w:val="001F6D4D"/>
    <w:rsid w:val="001F6D76"/>
    <w:rsid w:val="0021150B"/>
    <w:rsid w:val="00216A38"/>
    <w:rsid w:val="002253C9"/>
    <w:rsid w:val="00227A4E"/>
    <w:rsid w:val="002309F4"/>
    <w:rsid w:val="00236B10"/>
    <w:rsid w:val="00246DE2"/>
    <w:rsid w:val="00247480"/>
    <w:rsid w:val="00253500"/>
    <w:rsid w:val="002644DB"/>
    <w:rsid w:val="002672A2"/>
    <w:rsid w:val="002916E8"/>
    <w:rsid w:val="002919D4"/>
    <w:rsid w:val="002932BE"/>
    <w:rsid w:val="002E5694"/>
    <w:rsid w:val="00302DD0"/>
    <w:rsid w:val="003040DE"/>
    <w:rsid w:val="003079D8"/>
    <w:rsid w:val="00317B73"/>
    <w:rsid w:val="003229EF"/>
    <w:rsid w:val="003329AE"/>
    <w:rsid w:val="00333591"/>
    <w:rsid w:val="00334AFF"/>
    <w:rsid w:val="003425D7"/>
    <w:rsid w:val="00345372"/>
    <w:rsid w:val="00362577"/>
    <w:rsid w:val="003630A9"/>
    <w:rsid w:val="0037032E"/>
    <w:rsid w:val="003747FB"/>
    <w:rsid w:val="003A0B8B"/>
    <w:rsid w:val="003A2480"/>
    <w:rsid w:val="003B41DE"/>
    <w:rsid w:val="003C58CB"/>
    <w:rsid w:val="003C7975"/>
    <w:rsid w:val="003D520B"/>
    <w:rsid w:val="003E5AF5"/>
    <w:rsid w:val="003F7481"/>
    <w:rsid w:val="00402154"/>
    <w:rsid w:val="00402531"/>
    <w:rsid w:val="0041026D"/>
    <w:rsid w:val="00413EB8"/>
    <w:rsid w:val="00423368"/>
    <w:rsid w:val="004247C3"/>
    <w:rsid w:val="00426091"/>
    <w:rsid w:val="00427DE3"/>
    <w:rsid w:val="00432890"/>
    <w:rsid w:val="0043522F"/>
    <w:rsid w:val="0043578D"/>
    <w:rsid w:val="00442E0A"/>
    <w:rsid w:val="00445707"/>
    <w:rsid w:val="004521BF"/>
    <w:rsid w:val="0045225E"/>
    <w:rsid w:val="00474BB2"/>
    <w:rsid w:val="004B268F"/>
    <w:rsid w:val="004C1705"/>
    <w:rsid w:val="004C5A14"/>
    <w:rsid w:val="004D0E57"/>
    <w:rsid w:val="004D632A"/>
    <w:rsid w:val="004F0950"/>
    <w:rsid w:val="004F3A1C"/>
    <w:rsid w:val="004F65C3"/>
    <w:rsid w:val="0050304F"/>
    <w:rsid w:val="00504F4E"/>
    <w:rsid w:val="005144BF"/>
    <w:rsid w:val="0051617F"/>
    <w:rsid w:val="0052044E"/>
    <w:rsid w:val="005222F4"/>
    <w:rsid w:val="00532350"/>
    <w:rsid w:val="0053704E"/>
    <w:rsid w:val="0053754A"/>
    <w:rsid w:val="00557164"/>
    <w:rsid w:val="00560750"/>
    <w:rsid w:val="005632A3"/>
    <w:rsid w:val="00565295"/>
    <w:rsid w:val="00590BD4"/>
    <w:rsid w:val="00594F09"/>
    <w:rsid w:val="005B0AA9"/>
    <w:rsid w:val="005B41B4"/>
    <w:rsid w:val="005E0BCE"/>
    <w:rsid w:val="005E3991"/>
    <w:rsid w:val="00600224"/>
    <w:rsid w:val="00606191"/>
    <w:rsid w:val="006129D2"/>
    <w:rsid w:val="00623022"/>
    <w:rsid w:val="006320E7"/>
    <w:rsid w:val="006760D6"/>
    <w:rsid w:val="00686697"/>
    <w:rsid w:val="00686F1E"/>
    <w:rsid w:val="006B6834"/>
    <w:rsid w:val="006C254B"/>
    <w:rsid w:val="006D0937"/>
    <w:rsid w:val="006D5268"/>
    <w:rsid w:val="006D6786"/>
    <w:rsid w:val="006E537C"/>
    <w:rsid w:val="006E7E7E"/>
    <w:rsid w:val="00701333"/>
    <w:rsid w:val="0070372D"/>
    <w:rsid w:val="00704FC6"/>
    <w:rsid w:val="00714043"/>
    <w:rsid w:val="00714C64"/>
    <w:rsid w:val="0072090D"/>
    <w:rsid w:val="00741757"/>
    <w:rsid w:val="007602DA"/>
    <w:rsid w:val="007659CC"/>
    <w:rsid w:val="00766D8D"/>
    <w:rsid w:val="00770DF5"/>
    <w:rsid w:val="007760F9"/>
    <w:rsid w:val="0079211A"/>
    <w:rsid w:val="00792DA0"/>
    <w:rsid w:val="007A5298"/>
    <w:rsid w:val="007B5026"/>
    <w:rsid w:val="007C1229"/>
    <w:rsid w:val="007C6586"/>
    <w:rsid w:val="007D655C"/>
    <w:rsid w:val="008076CC"/>
    <w:rsid w:val="0081477F"/>
    <w:rsid w:val="00824F7D"/>
    <w:rsid w:val="008318DD"/>
    <w:rsid w:val="0083199B"/>
    <w:rsid w:val="00861E74"/>
    <w:rsid w:val="008877CF"/>
    <w:rsid w:val="008A12EE"/>
    <w:rsid w:val="008B0083"/>
    <w:rsid w:val="008B1BC0"/>
    <w:rsid w:val="008C70D5"/>
    <w:rsid w:val="008E389D"/>
    <w:rsid w:val="008F11D7"/>
    <w:rsid w:val="008F2F2D"/>
    <w:rsid w:val="008F3679"/>
    <w:rsid w:val="008F423C"/>
    <w:rsid w:val="008F6EDA"/>
    <w:rsid w:val="00914720"/>
    <w:rsid w:val="0093225E"/>
    <w:rsid w:val="00937553"/>
    <w:rsid w:val="009573B1"/>
    <w:rsid w:val="00961B4D"/>
    <w:rsid w:val="0096332D"/>
    <w:rsid w:val="00963886"/>
    <w:rsid w:val="00964D97"/>
    <w:rsid w:val="00965378"/>
    <w:rsid w:val="009666B3"/>
    <w:rsid w:val="0097420E"/>
    <w:rsid w:val="009D51B0"/>
    <w:rsid w:val="009D608A"/>
    <w:rsid w:val="00A00A1E"/>
    <w:rsid w:val="00A015F2"/>
    <w:rsid w:val="00A13707"/>
    <w:rsid w:val="00A14B86"/>
    <w:rsid w:val="00A169FC"/>
    <w:rsid w:val="00A17EFE"/>
    <w:rsid w:val="00A22D01"/>
    <w:rsid w:val="00A27716"/>
    <w:rsid w:val="00A410AC"/>
    <w:rsid w:val="00A614FB"/>
    <w:rsid w:val="00A625A5"/>
    <w:rsid w:val="00A7569F"/>
    <w:rsid w:val="00A821ED"/>
    <w:rsid w:val="00A86B4C"/>
    <w:rsid w:val="00A87A35"/>
    <w:rsid w:val="00A949A9"/>
    <w:rsid w:val="00AA2AA1"/>
    <w:rsid w:val="00AB10C2"/>
    <w:rsid w:val="00AB1E31"/>
    <w:rsid w:val="00AB3220"/>
    <w:rsid w:val="00AC0054"/>
    <w:rsid w:val="00AC0E79"/>
    <w:rsid w:val="00AE0CD4"/>
    <w:rsid w:val="00AE1AA5"/>
    <w:rsid w:val="00AE733F"/>
    <w:rsid w:val="00AF3EF4"/>
    <w:rsid w:val="00B0622A"/>
    <w:rsid w:val="00B11216"/>
    <w:rsid w:val="00B11A72"/>
    <w:rsid w:val="00B11F07"/>
    <w:rsid w:val="00B12EC0"/>
    <w:rsid w:val="00B15DF1"/>
    <w:rsid w:val="00B30A9E"/>
    <w:rsid w:val="00B335C1"/>
    <w:rsid w:val="00B348FA"/>
    <w:rsid w:val="00B47191"/>
    <w:rsid w:val="00B5271B"/>
    <w:rsid w:val="00B52AB0"/>
    <w:rsid w:val="00B55851"/>
    <w:rsid w:val="00B6009F"/>
    <w:rsid w:val="00B61047"/>
    <w:rsid w:val="00B77A60"/>
    <w:rsid w:val="00B77BD2"/>
    <w:rsid w:val="00B92550"/>
    <w:rsid w:val="00B934A4"/>
    <w:rsid w:val="00BA1B0F"/>
    <w:rsid w:val="00BA4CDF"/>
    <w:rsid w:val="00BB4E77"/>
    <w:rsid w:val="00BD6908"/>
    <w:rsid w:val="00BD780F"/>
    <w:rsid w:val="00BE5441"/>
    <w:rsid w:val="00BF65E6"/>
    <w:rsid w:val="00BF6C08"/>
    <w:rsid w:val="00C00B4C"/>
    <w:rsid w:val="00C012CB"/>
    <w:rsid w:val="00C07F1A"/>
    <w:rsid w:val="00C118AA"/>
    <w:rsid w:val="00C122BD"/>
    <w:rsid w:val="00C1591D"/>
    <w:rsid w:val="00C16286"/>
    <w:rsid w:val="00C26BD6"/>
    <w:rsid w:val="00C3750B"/>
    <w:rsid w:val="00C405B8"/>
    <w:rsid w:val="00C534F1"/>
    <w:rsid w:val="00C54219"/>
    <w:rsid w:val="00C726F4"/>
    <w:rsid w:val="00C81755"/>
    <w:rsid w:val="00C84A18"/>
    <w:rsid w:val="00C9600B"/>
    <w:rsid w:val="00CB3ADE"/>
    <w:rsid w:val="00CB7BBE"/>
    <w:rsid w:val="00CC3ED5"/>
    <w:rsid w:val="00CD714D"/>
    <w:rsid w:val="00D06B70"/>
    <w:rsid w:val="00D1428B"/>
    <w:rsid w:val="00D1596C"/>
    <w:rsid w:val="00D179A7"/>
    <w:rsid w:val="00D203AD"/>
    <w:rsid w:val="00D33C5A"/>
    <w:rsid w:val="00D3740A"/>
    <w:rsid w:val="00D47D06"/>
    <w:rsid w:val="00D71D2E"/>
    <w:rsid w:val="00D76965"/>
    <w:rsid w:val="00D95194"/>
    <w:rsid w:val="00DA666E"/>
    <w:rsid w:val="00DD5696"/>
    <w:rsid w:val="00DD5FBC"/>
    <w:rsid w:val="00DE1BFD"/>
    <w:rsid w:val="00DF3EB9"/>
    <w:rsid w:val="00E14FAE"/>
    <w:rsid w:val="00E172EB"/>
    <w:rsid w:val="00E240E4"/>
    <w:rsid w:val="00E2450F"/>
    <w:rsid w:val="00E27C33"/>
    <w:rsid w:val="00E37EFC"/>
    <w:rsid w:val="00E42CA5"/>
    <w:rsid w:val="00E47062"/>
    <w:rsid w:val="00E54449"/>
    <w:rsid w:val="00E55DE5"/>
    <w:rsid w:val="00E60B98"/>
    <w:rsid w:val="00E65941"/>
    <w:rsid w:val="00E76581"/>
    <w:rsid w:val="00E9459F"/>
    <w:rsid w:val="00EA2393"/>
    <w:rsid w:val="00EB15BE"/>
    <w:rsid w:val="00EC0B6A"/>
    <w:rsid w:val="00EE5C3A"/>
    <w:rsid w:val="00EF497C"/>
    <w:rsid w:val="00F006F0"/>
    <w:rsid w:val="00F015DD"/>
    <w:rsid w:val="00F20C1A"/>
    <w:rsid w:val="00F23F3C"/>
    <w:rsid w:val="00F25730"/>
    <w:rsid w:val="00F27F71"/>
    <w:rsid w:val="00F42566"/>
    <w:rsid w:val="00F51325"/>
    <w:rsid w:val="00F51446"/>
    <w:rsid w:val="00F551A1"/>
    <w:rsid w:val="00F554EA"/>
    <w:rsid w:val="00F575BA"/>
    <w:rsid w:val="00F64F47"/>
    <w:rsid w:val="00F93A37"/>
    <w:rsid w:val="00F947DA"/>
    <w:rsid w:val="00FA50E2"/>
    <w:rsid w:val="00FC1E66"/>
    <w:rsid w:val="00FE0C05"/>
    <w:rsid w:val="00FE6AB8"/>
    <w:rsid w:val="00FF1DA5"/>
    <w:rsid w:val="00FF2F2A"/>
    <w:rsid w:val="00FF632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5:docId w15:val="{64FF60F3-B4EF-4329-B7E3-4F3DF1DCF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D608A"/>
    <w:rPr>
      <w:rFonts w:ascii="GillSans Light" w:hAnsi="GillSans Light"/>
      <w:sz w:val="24"/>
      <w:szCs w:val="24"/>
      <w:lang w:val="en-US" w:eastAsia="en-US"/>
    </w:rPr>
  </w:style>
  <w:style w:type="paragraph" w:styleId="Heading1">
    <w:name w:val="heading 1"/>
    <w:basedOn w:val="Normal"/>
    <w:next w:val="Normal"/>
    <w:link w:val="Heading1Char"/>
    <w:rsid w:val="0052044E"/>
    <w:pPr>
      <w:spacing w:before="480" w:after="360"/>
      <w:outlineLvl w:val="0"/>
    </w:pPr>
    <w:rPr>
      <w:rFonts w:ascii="GillSans" w:hAnsi="GillSans"/>
      <w:color w:val="7A0053"/>
      <w:sz w:val="80"/>
      <w:szCs w:val="80"/>
    </w:rPr>
  </w:style>
  <w:style w:type="paragraph" w:styleId="Heading2">
    <w:name w:val="heading 2"/>
    <w:basedOn w:val="Normal"/>
    <w:next w:val="Normal"/>
    <w:link w:val="Heading2Char"/>
    <w:rsid w:val="00F20C1A"/>
    <w:pPr>
      <w:spacing w:before="360" w:after="240"/>
      <w:outlineLvl w:val="1"/>
    </w:pPr>
    <w:rPr>
      <w:rFonts w:ascii="GillSans" w:hAnsi="GillSans"/>
      <w:caps/>
      <w:sz w:val="36"/>
    </w:rPr>
  </w:style>
  <w:style w:type="paragraph" w:styleId="Heading3">
    <w:name w:val="heading 3"/>
    <w:basedOn w:val="Normal"/>
    <w:next w:val="Normal"/>
    <w:link w:val="Heading3Char"/>
    <w:rsid w:val="003329AE"/>
    <w:pPr>
      <w:spacing w:before="240" w:after="240"/>
      <w:outlineLvl w:val="2"/>
    </w:pPr>
    <w:rPr>
      <w:rFonts w:ascii="GillSans" w:eastAsia="Times New Roman" w:hAnsi="GillSans"/>
      <w:bCs/>
      <w:sz w:val="32"/>
    </w:rPr>
  </w:style>
  <w:style w:type="paragraph" w:styleId="Heading4">
    <w:name w:val="heading 4"/>
    <w:basedOn w:val="Normal"/>
    <w:next w:val="Normal"/>
    <w:link w:val="Heading4Char"/>
    <w:rsid w:val="000F2F86"/>
    <w:pPr>
      <w:tabs>
        <w:tab w:val="left" w:pos="3861"/>
      </w:tabs>
      <w:ind w:right="1455"/>
      <w:outlineLvl w:val="3"/>
    </w:pPr>
    <w:rPr>
      <w:rFonts w:ascii="GillSans" w:hAnsi="GillSans"/>
    </w:rPr>
  </w:style>
  <w:style w:type="paragraph" w:styleId="Heading5">
    <w:name w:val="heading 5"/>
    <w:basedOn w:val="Normal"/>
    <w:next w:val="Normal"/>
    <w:link w:val="Heading5Char"/>
    <w:rsid w:val="000F2F86"/>
    <w:pPr>
      <w:spacing w:before="120" w:line="276" w:lineRule="auto"/>
      <w:ind w:left="851" w:hanging="851"/>
      <w:outlineLvl w:val="4"/>
    </w:pPr>
    <w:rPr>
      <w:rFonts w:eastAsia="Calibr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3A1C"/>
    <w:pPr>
      <w:tabs>
        <w:tab w:val="center" w:pos="4320"/>
        <w:tab w:val="right" w:pos="8640"/>
      </w:tabs>
    </w:pPr>
  </w:style>
  <w:style w:type="character" w:customStyle="1" w:styleId="HeaderChar">
    <w:name w:val="Header Char"/>
    <w:link w:val="Header"/>
    <w:uiPriority w:val="99"/>
    <w:rsid w:val="004F3A1C"/>
    <w:rPr>
      <w:rFonts w:ascii="GillSans Light" w:hAnsi="GillSans Light"/>
      <w:sz w:val="24"/>
      <w:szCs w:val="24"/>
      <w:lang w:val="en-US"/>
    </w:rPr>
  </w:style>
  <w:style w:type="paragraph" w:styleId="Footer">
    <w:name w:val="footer"/>
    <w:basedOn w:val="Normal"/>
    <w:link w:val="FooterChar"/>
    <w:uiPriority w:val="99"/>
    <w:unhideWhenUsed/>
    <w:rsid w:val="00122EEA"/>
    <w:pPr>
      <w:tabs>
        <w:tab w:val="center" w:pos="4320"/>
        <w:tab w:val="right" w:pos="8640"/>
      </w:tabs>
    </w:pPr>
  </w:style>
  <w:style w:type="character" w:customStyle="1" w:styleId="FooterChar">
    <w:name w:val="Footer Char"/>
    <w:link w:val="Footer"/>
    <w:uiPriority w:val="99"/>
    <w:rsid w:val="00122EEA"/>
    <w:rPr>
      <w:rFonts w:ascii="Swis721 Th BT" w:hAnsi="Swis721 Th BT"/>
    </w:rPr>
  </w:style>
  <w:style w:type="paragraph" w:customStyle="1" w:styleId="GovHeading1">
    <w:name w:val="Gov Heading 1"/>
    <w:basedOn w:val="Normal"/>
    <w:qFormat/>
    <w:rsid w:val="004F3A1C"/>
    <w:rPr>
      <w:rFonts w:ascii="GillSans" w:hAnsi="GillSans"/>
      <w:color w:val="7A0053"/>
      <w:sz w:val="88"/>
    </w:rPr>
  </w:style>
  <w:style w:type="paragraph" w:customStyle="1" w:styleId="GovHeading2">
    <w:name w:val="Gov Heading 2"/>
    <w:basedOn w:val="GovHeading1"/>
    <w:qFormat/>
    <w:rsid w:val="008B1BC0"/>
    <w:rPr>
      <w:caps/>
      <w:color w:val="auto"/>
      <w:sz w:val="36"/>
    </w:rPr>
  </w:style>
  <w:style w:type="paragraph" w:customStyle="1" w:styleId="GovWhiteHeading1">
    <w:name w:val="Gov White Heading 1"/>
    <w:basedOn w:val="GovHeading1"/>
    <w:qFormat/>
    <w:rsid w:val="008B1BC0"/>
    <w:rPr>
      <w:color w:val="FFFFFF"/>
    </w:rPr>
  </w:style>
  <w:style w:type="paragraph" w:customStyle="1" w:styleId="GovWhiteHeading2">
    <w:name w:val="Gov White Heading 2"/>
    <w:basedOn w:val="GovHeading2"/>
    <w:qFormat/>
    <w:rsid w:val="008B1BC0"/>
    <w:rPr>
      <w:color w:val="FFFFFF"/>
    </w:rPr>
  </w:style>
  <w:style w:type="paragraph" w:customStyle="1" w:styleId="GovSectionOpeningParagraph">
    <w:name w:val="Gov Section Opening Paragraph"/>
    <w:qFormat/>
    <w:rsid w:val="004F3A1C"/>
    <w:pPr>
      <w:tabs>
        <w:tab w:val="left" w:pos="2268"/>
      </w:tabs>
      <w:spacing w:after="240" w:line="420" w:lineRule="exact"/>
    </w:pPr>
    <w:rPr>
      <w:rFonts w:ascii="GillSans Light" w:hAnsi="GillSans Light"/>
      <w:color w:val="7A0053"/>
      <w:sz w:val="32"/>
      <w:szCs w:val="24"/>
      <w:lang w:val="en-US" w:eastAsia="en-US"/>
    </w:rPr>
  </w:style>
  <w:style w:type="paragraph" w:customStyle="1" w:styleId="GovHeading3">
    <w:name w:val="Gov Heading 3"/>
    <w:qFormat/>
    <w:rsid w:val="004F3A1C"/>
    <w:pPr>
      <w:spacing w:before="240" w:after="120"/>
    </w:pPr>
    <w:rPr>
      <w:rFonts w:ascii="GillSans" w:eastAsia="Times New Roman" w:hAnsi="GillSans"/>
      <w:bCs/>
      <w:sz w:val="32"/>
      <w:szCs w:val="24"/>
      <w:lang w:val="en-US" w:eastAsia="en-US"/>
    </w:rPr>
  </w:style>
  <w:style w:type="paragraph" w:customStyle="1" w:styleId="GovBody">
    <w:name w:val="Gov Body"/>
    <w:basedOn w:val="Normal"/>
    <w:qFormat/>
    <w:rsid w:val="004F3A1C"/>
    <w:pPr>
      <w:spacing w:after="120" w:line="300" w:lineRule="exact"/>
    </w:pPr>
  </w:style>
  <w:style w:type="paragraph" w:customStyle="1" w:styleId="GovHeading4">
    <w:name w:val="Gov Heading 4"/>
    <w:basedOn w:val="GovBody"/>
    <w:qFormat/>
    <w:rsid w:val="004F3A1C"/>
    <w:pPr>
      <w:spacing w:before="240" w:after="60"/>
    </w:pPr>
    <w:rPr>
      <w:rFonts w:ascii="GillSans" w:hAnsi="GillSans"/>
      <w:color w:val="7A0053"/>
      <w:sz w:val="28"/>
    </w:rPr>
  </w:style>
  <w:style w:type="paragraph" w:customStyle="1" w:styleId="GovtNumberedBullets">
    <w:name w:val="Govt Numbered Bullets"/>
    <w:basedOn w:val="GovBody"/>
    <w:qFormat/>
    <w:rsid w:val="00157C24"/>
    <w:pPr>
      <w:numPr>
        <w:numId w:val="9"/>
      </w:numPr>
    </w:pPr>
  </w:style>
  <w:style w:type="paragraph" w:customStyle="1" w:styleId="GovDepartmentName">
    <w:name w:val="Gov Department Name"/>
    <w:basedOn w:val="Normal"/>
    <w:qFormat/>
    <w:rsid w:val="004F3A1C"/>
    <w:pPr>
      <w:jc w:val="right"/>
    </w:pPr>
    <w:rPr>
      <w:sz w:val="16"/>
      <w:szCs w:val="16"/>
    </w:rPr>
  </w:style>
  <w:style w:type="paragraph" w:customStyle="1" w:styleId="GovWhiteBody">
    <w:name w:val="Gov White Body"/>
    <w:basedOn w:val="Normal"/>
    <w:qFormat/>
    <w:rsid w:val="004F3A1C"/>
    <w:pPr>
      <w:spacing w:after="120" w:line="280" w:lineRule="exact"/>
    </w:pPr>
    <w:rPr>
      <w:color w:val="FFFFFF"/>
      <w:sz w:val="22"/>
    </w:rPr>
  </w:style>
  <w:style w:type="character" w:styleId="PageNumber">
    <w:name w:val="page number"/>
    <w:rsid w:val="004F3A1C"/>
    <w:rPr>
      <w:rFonts w:ascii="GillSans" w:hAnsi="GillSans"/>
    </w:rPr>
  </w:style>
  <w:style w:type="paragraph" w:customStyle="1" w:styleId="GovBody8ptCAPS">
    <w:name w:val="Gov Body 8pt CAPS"/>
    <w:basedOn w:val="Normal"/>
    <w:qFormat/>
    <w:rsid w:val="004F3A1C"/>
    <w:pPr>
      <w:spacing w:after="120" w:line="300" w:lineRule="exact"/>
    </w:pPr>
    <w:rPr>
      <w:rFonts w:ascii="GillSans" w:hAnsi="GillSans"/>
      <w:caps/>
      <w:noProof/>
      <w:sz w:val="16"/>
      <w:szCs w:val="16"/>
    </w:rPr>
  </w:style>
  <w:style w:type="paragraph" w:customStyle="1" w:styleId="GovtBullets">
    <w:name w:val="Govt Bullets"/>
    <w:basedOn w:val="GovBody"/>
    <w:qFormat/>
    <w:rsid w:val="00157C24"/>
    <w:pPr>
      <w:numPr>
        <w:numId w:val="5"/>
      </w:numPr>
    </w:pPr>
  </w:style>
  <w:style w:type="paragraph" w:customStyle="1" w:styleId="GovDepartmentNameLargeWhite">
    <w:name w:val="Gov Department Name Large White"/>
    <w:basedOn w:val="GovBody"/>
    <w:qFormat/>
    <w:rsid w:val="003425D7"/>
    <w:pPr>
      <w:spacing w:after="0" w:line="240" w:lineRule="auto"/>
      <w:ind w:left="-851"/>
    </w:pPr>
    <w:rPr>
      <w:color w:val="FFFFFF"/>
    </w:rPr>
  </w:style>
  <w:style w:type="paragraph" w:customStyle="1" w:styleId="GovBodyRightAlignedWhite">
    <w:name w:val="Gov Body Right Aligned White"/>
    <w:basedOn w:val="GovBody"/>
    <w:qFormat/>
    <w:rsid w:val="00317B73"/>
    <w:pPr>
      <w:jc w:val="right"/>
    </w:pPr>
    <w:rPr>
      <w:color w:val="FFFFFF"/>
    </w:rPr>
  </w:style>
  <w:style w:type="paragraph" w:styleId="TOC5">
    <w:name w:val="toc 5"/>
    <w:basedOn w:val="Normal"/>
    <w:next w:val="Normal"/>
    <w:autoRedefine/>
    <w:rsid w:val="008E389D"/>
    <w:pPr>
      <w:ind w:left="720"/>
    </w:pPr>
    <w:rPr>
      <w:rFonts w:asciiTheme="minorHAnsi" w:hAnsiTheme="minorHAnsi"/>
      <w:sz w:val="20"/>
      <w:szCs w:val="20"/>
    </w:rPr>
  </w:style>
  <w:style w:type="paragraph" w:styleId="TOC1">
    <w:name w:val="toc 1"/>
    <w:basedOn w:val="GovHeading4"/>
    <w:next w:val="Normal"/>
    <w:autoRedefine/>
    <w:uiPriority w:val="39"/>
    <w:qFormat/>
    <w:rsid w:val="0051617F"/>
    <w:pPr>
      <w:tabs>
        <w:tab w:val="right" w:pos="9054"/>
      </w:tabs>
      <w:spacing w:before="360" w:after="0" w:line="240" w:lineRule="auto"/>
    </w:pPr>
    <w:rPr>
      <w:rFonts w:asciiTheme="minorHAnsi" w:hAnsiTheme="minorHAnsi"/>
      <w:bCs/>
      <w:caps/>
      <w:noProof/>
      <w:color w:val="auto"/>
      <w:sz w:val="24"/>
    </w:rPr>
  </w:style>
  <w:style w:type="paragraph" w:styleId="TOC3">
    <w:name w:val="toc 3"/>
    <w:basedOn w:val="GovBody"/>
    <w:next w:val="Normal"/>
    <w:autoRedefine/>
    <w:uiPriority w:val="39"/>
    <w:qFormat/>
    <w:rsid w:val="00C26BD6"/>
    <w:pPr>
      <w:spacing w:after="0" w:line="240" w:lineRule="auto"/>
      <w:ind w:left="240"/>
    </w:pPr>
    <w:rPr>
      <w:rFonts w:asciiTheme="minorHAnsi" w:hAnsiTheme="minorHAnsi"/>
      <w:sz w:val="20"/>
      <w:szCs w:val="20"/>
    </w:rPr>
  </w:style>
  <w:style w:type="paragraph" w:styleId="TOC2">
    <w:name w:val="toc 2"/>
    <w:basedOn w:val="GovHeading3"/>
    <w:next w:val="Normal"/>
    <w:autoRedefine/>
    <w:uiPriority w:val="39"/>
    <w:qFormat/>
    <w:rsid w:val="00B55851"/>
    <w:pPr>
      <w:tabs>
        <w:tab w:val="right" w:pos="9054"/>
      </w:tabs>
      <w:spacing w:before="120" w:after="0"/>
    </w:pPr>
    <w:rPr>
      <w:rFonts w:asciiTheme="minorHAnsi" w:eastAsia="Cambria" w:hAnsiTheme="minorHAnsi"/>
      <w:b/>
      <w:sz w:val="20"/>
      <w:szCs w:val="20"/>
    </w:rPr>
  </w:style>
  <w:style w:type="paragraph" w:styleId="TOC4">
    <w:name w:val="toc 4"/>
    <w:basedOn w:val="Normal"/>
    <w:next w:val="Normal"/>
    <w:autoRedefine/>
    <w:uiPriority w:val="39"/>
    <w:rsid w:val="008E389D"/>
    <w:pPr>
      <w:ind w:left="480"/>
    </w:pPr>
    <w:rPr>
      <w:rFonts w:asciiTheme="minorHAnsi" w:hAnsiTheme="minorHAnsi"/>
      <w:sz w:val="20"/>
      <w:szCs w:val="20"/>
    </w:rPr>
  </w:style>
  <w:style w:type="paragraph" w:styleId="TOC6">
    <w:name w:val="toc 6"/>
    <w:basedOn w:val="Normal"/>
    <w:next w:val="Normal"/>
    <w:autoRedefine/>
    <w:rsid w:val="008E389D"/>
    <w:pPr>
      <w:ind w:left="960"/>
    </w:pPr>
    <w:rPr>
      <w:rFonts w:asciiTheme="minorHAnsi" w:hAnsiTheme="minorHAnsi"/>
      <w:sz w:val="20"/>
      <w:szCs w:val="20"/>
    </w:rPr>
  </w:style>
  <w:style w:type="paragraph" w:styleId="TOC7">
    <w:name w:val="toc 7"/>
    <w:basedOn w:val="Normal"/>
    <w:next w:val="Normal"/>
    <w:autoRedefine/>
    <w:rsid w:val="008E389D"/>
    <w:pPr>
      <w:ind w:left="1200"/>
    </w:pPr>
    <w:rPr>
      <w:rFonts w:asciiTheme="minorHAnsi" w:hAnsiTheme="minorHAnsi"/>
      <w:sz w:val="20"/>
      <w:szCs w:val="20"/>
    </w:rPr>
  </w:style>
  <w:style w:type="paragraph" w:styleId="TOC8">
    <w:name w:val="toc 8"/>
    <w:basedOn w:val="Normal"/>
    <w:next w:val="Normal"/>
    <w:autoRedefine/>
    <w:rsid w:val="008E389D"/>
    <w:pPr>
      <w:ind w:left="1440"/>
    </w:pPr>
    <w:rPr>
      <w:rFonts w:asciiTheme="minorHAnsi" w:hAnsiTheme="minorHAnsi"/>
      <w:sz w:val="20"/>
      <w:szCs w:val="20"/>
    </w:rPr>
  </w:style>
  <w:style w:type="paragraph" w:styleId="TOC9">
    <w:name w:val="toc 9"/>
    <w:basedOn w:val="Normal"/>
    <w:next w:val="Normal"/>
    <w:autoRedefine/>
    <w:rsid w:val="008E389D"/>
    <w:pPr>
      <w:ind w:left="1680"/>
    </w:pPr>
    <w:rPr>
      <w:rFonts w:asciiTheme="minorHAnsi" w:hAnsiTheme="minorHAnsi"/>
      <w:sz w:val="20"/>
      <w:szCs w:val="20"/>
    </w:rPr>
  </w:style>
  <w:style w:type="paragraph" w:customStyle="1" w:styleId="GovBody8ptTAB">
    <w:name w:val="Gov Body 8pt TAB"/>
    <w:basedOn w:val="Normal"/>
    <w:qFormat/>
    <w:rsid w:val="00E172EB"/>
    <w:pPr>
      <w:tabs>
        <w:tab w:val="right" w:pos="8505"/>
        <w:tab w:val="right" w:pos="9072"/>
      </w:tabs>
      <w:spacing w:line="220" w:lineRule="exact"/>
    </w:pPr>
    <w:rPr>
      <w:rFonts w:ascii="GillSans" w:hAnsi="GillSans"/>
      <w:noProof/>
      <w:sz w:val="16"/>
      <w:szCs w:val="16"/>
    </w:rPr>
  </w:style>
  <w:style w:type="paragraph" w:styleId="BalloonText">
    <w:name w:val="Balloon Text"/>
    <w:basedOn w:val="Normal"/>
    <w:link w:val="BalloonTextChar"/>
    <w:rsid w:val="00BD6908"/>
    <w:rPr>
      <w:rFonts w:ascii="Tahoma" w:hAnsi="Tahoma" w:cs="Tahoma"/>
      <w:sz w:val="16"/>
      <w:szCs w:val="16"/>
    </w:rPr>
  </w:style>
  <w:style w:type="character" w:customStyle="1" w:styleId="BalloonTextChar">
    <w:name w:val="Balloon Text Char"/>
    <w:link w:val="BalloonText"/>
    <w:rsid w:val="00BD6908"/>
    <w:rPr>
      <w:rFonts w:ascii="Tahoma" w:hAnsi="Tahoma" w:cs="Tahoma"/>
      <w:sz w:val="16"/>
      <w:szCs w:val="16"/>
      <w:lang w:val="en-US" w:eastAsia="en-US"/>
    </w:rPr>
  </w:style>
  <w:style w:type="paragraph" w:customStyle="1" w:styleId="StyleGovSectionOpeningParagraphAfter10pt">
    <w:name w:val="Style Gov Section Opening Paragraph + After:  10 pt"/>
    <w:basedOn w:val="GovSectionOpeningParagraph"/>
    <w:autoRedefine/>
    <w:rsid w:val="00C012CB"/>
    <w:pPr>
      <w:spacing w:after="200"/>
    </w:pPr>
    <w:rPr>
      <w:rFonts w:eastAsia="Times New Roman"/>
      <w:szCs w:val="20"/>
    </w:rPr>
  </w:style>
  <w:style w:type="character" w:customStyle="1" w:styleId="Heading1Char">
    <w:name w:val="Heading 1 Char"/>
    <w:link w:val="Heading1"/>
    <w:rsid w:val="0052044E"/>
    <w:rPr>
      <w:rFonts w:ascii="GillSans" w:hAnsi="GillSans"/>
      <w:color w:val="7A0053"/>
      <w:sz w:val="80"/>
      <w:szCs w:val="80"/>
      <w:lang w:val="en-US" w:eastAsia="en-US"/>
    </w:rPr>
  </w:style>
  <w:style w:type="paragraph" w:styleId="TOCHeading">
    <w:name w:val="TOC Heading"/>
    <w:basedOn w:val="Heading1"/>
    <w:next w:val="Normal"/>
    <w:uiPriority w:val="39"/>
    <w:semiHidden/>
    <w:unhideWhenUsed/>
    <w:qFormat/>
    <w:rsid w:val="00C012CB"/>
    <w:pPr>
      <w:keepLines/>
      <w:spacing w:after="0" w:line="276" w:lineRule="auto"/>
      <w:outlineLvl w:val="9"/>
    </w:pPr>
    <w:rPr>
      <w:color w:val="365F91"/>
      <w:sz w:val="28"/>
      <w:szCs w:val="28"/>
      <w:lang w:eastAsia="ja-JP"/>
    </w:rPr>
  </w:style>
  <w:style w:type="paragraph" w:styleId="FootnoteText">
    <w:name w:val="footnote text"/>
    <w:basedOn w:val="Normal"/>
    <w:link w:val="FootnoteTextChar"/>
    <w:uiPriority w:val="99"/>
    <w:unhideWhenUsed/>
    <w:rsid w:val="00C012CB"/>
    <w:pPr>
      <w:spacing w:before="240" w:after="200" w:line="276" w:lineRule="auto"/>
    </w:pPr>
    <w:rPr>
      <w:rFonts w:ascii="Gill Sans Light" w:eastAsia="Calibri" w:hAnsi="Gill Sans Light"/>
      <w:sz w:val="20"/>
      <w:szCs w:val="20"/>
      <w:lang w:val="en-AU"/>
    </w:rPr>
  </w:style>
  <w:style w:type="character" w:customStyle="1" w:styleId="FootnoteTextChar">
    <w:name w:val="Footnote Text Char"/>
    <w:link w:val="FootnoteText"/>
    <w:uiPriority w:val="99"/>
    <w:rsid w:val="00C012CB"/>
    <w:rPr>
      <w:rFonts w:ascii="Gill Sans Light" w:eastAsia="Calibri" w:hAnsi="Gill Sans Light"/>
      <w:lang w:eastAsia="en-US"/>
    </w:rPr>
  </w:style>
  <w:style w:type="character" w:styleId="FootnoteReference">
    <w:name w:val="footnote reference"/>
    <w:uiPriority w:val="99"/>
    <w:unhideWhenUsed/>
    <w:rsid w:val="00C012CB"/>
    <w:rPr>
      <w:vertAlign w:val="superscript"/>
    </w:rPr>
  </w:style>
  <w:style w:type="character" w:customStyle="1" w:styleId="Heading4Char">
    <w:name w:val="Heading 4 Char"/>
    <w:link w:val="Heading4"/>
    <w:rsid w:val="000F2F86"/>
    <w:rPr>
      <w:rFonts w:ascii="GillSans" w:hAnsi="GillSans"/>
      <w:sz w:val="24"/>
      <w:szCs w:val="24"/>
      <w:lang w:val="en-US" w:eastAsia="en-US"/>
    </w:rPr>
  </w:style>
  <w:style w:type="paragraph" w:customStyle="1" w:styleId="Bullets">
    <w:name w:val="Bullets"/>
    <w:basedOn w:val="Normal"/>
    <w:qFormat/>
    <w:rsid w:val="0043522F"/>
    <w:pPr>
      <w:numPr>
        <w:numId w:val="14"/>
      </w:numPr>
      <w:spacing w:after="240"/>
      <w:contextualSpacing/>
    </w:pPr>
    <w:rPr>
      <w:rFonts w:ascii="Gill Sans Light" w:eastAsia="Calibri" w:hAnsi="Gill Sans Light"/>
      <w:szCs w:val="22"/>
      <w:lang w:val="en-AU"/>
    </w:rPr>
  </w:style>
  <w:style w:type="character" w:styleId="Hyperlink">
    <w:name w:val="Hyperlink"/>
    <w:uiPriority w:val="99"/>
    <w:unhideWhenUsed/>
    <w:rsid w:val="0043522F"/>
    <w:rPr>
      <w:color w:val="0000FF"/>
      <w:u w:val="single"/>
    </w:rPr>
  </w:style>
  <w:style w:type="character" w:styleId="CommentReference">
    <w:name w:val="annotation reference"/>
    <w:uiPriority w:val="99"/>
    <w:unhideWhenUsed/>
    <w:rsid w:val="0043522F"/>
    <w:rPr>
      <w:sz w:val="16"/>
      <w:szCs w:val="16"/>
    </w:rPr>
  </w:style>
  <w:style w:type="paragraph" w:styleId="CommentText">
    <w:name w:val="annotation text"/>
    <w:basedOn w:val="Normal"/>
    <w:link w:val="CommentTextChar"/>
    <w:uiPriority w:val="99"/>
    <w:unhideWhenUsed/>
    <w:rsid w:val="0043522F"/>
    <w:pPr>
      <w:spacing w:before="240" w:after="200" w:line="276" w:lineRule="auto"/>
    </w:pPr>
    <w:rPr>
      <w:rFonts w:ascii="Gill Sans Light" w:eastAsia="Calibri" w:hAnsi="Gill Sans Light"/>
      <w:sz w:val="20"/>
      <w:szCs w:val="20"/>
      <w:lang w:val="en-AU"/>
    </w:rPr>
  </w:style>
  <w:style w:type="character" w:customStyle="1" w:styleId="CommentTextChar">
    <w:name w:val="Comment Text Char"/>
    <w:link w:val="CommentText"/>
    <w:uiPriority w:val="99"/>
    <w:rsid w:val="0043522F"/>
    <w:rPr>
      <w:rFonts w:ascii="Gill Sans Light" w:eastAsia="Calibri" w:hAnsi="Gill Sans Light"/>
      <w:lang w:eastAsia="en-US"/>
    </w:rPr>
  </w:style>
  <w:style w:type="paragraph" w:styleId="ListParagraph">
    <w:name w:val="List Paragraph"/>
    <w:basedOn w:val="Normal"/>
    <w:uiPriority w:val="34"/>
    <w:qFormat/>
    <w:rsid w:val="0043522F"/>
    <w:pPr>
      <w:spacing w:before="240" w:after="200" w:line="276" w:lineRule="auto"/>
      <w:ind w:left="720"/>
    </w:pPr>
    <w:rPr>
      <w:rFonts w:ascii="Gill Sans Light" w:eastAsia="Calibri" w:hAnsi="Gill Sans Light"/>
      <w:szCs w:val="22"/>
      <w:lang w:val="en-AU"/>
    </w:rPr>
  </w:style>
  <w:style w:type="character" w:customStyle="1" w:styleId="Heading2Char">
    <w:name w:val="Heading 2 Char"/>
    <w:link w:val="Heading2"/>
    <w:rsid w:val="00F20C1A"/>
    <w:rPr>
      <w:rFonts w:ascii="GillSans" w:hAnsi="GillSans"/>
      <w:caps/>
      <w:sz w:val="36"/>
      <w:szCs w:val="24"/>
      <w:lang w:val="en-US" w:eastAsia="en-US"/>
    </w:rPr>
  </w:style>
  <w:style w:type="character" w:customStyle="1" w:styleId="Heading3Char">
    <w:name w:val="Heading 3 Char"/>
    <w:link w:val="Heading3"/>
    <w:rsid w:val="003329AE"/>
    <w:rPr>
      <w:rFonts w:ascii="GillSans" w:eastAsia="Times New Roman" w:hAnsi="GillSans"/>
      <w:bCs/>
      <w:sz w:val="32"/>
      <w:szCs w:val="24"/>
      <w:lang w:val="en-US" w:eastAsia="en-US"/>
    </w:rPr>
  </w:style>
  <w:style w:type="paragraph" w:styleId="CommentSubject">
    <w:name w:val="annotation subject"/>
    <w:basedOn w:val="CommentText"/>
    <w:next w:val="CommentText"/>
    <w:link w:val="CommentSubjectChar"/>
    <w:rsid w:val="00AF3EF4"/>
    <w:pPr>
      <w:spacing w:before="0" w:after="0" w:line="240" w:lineRule="auto"/>
    </w:pPr>
    <w:rPr>
      <w:rFonts w:ascii="GillSans Light" w:eastAsia="Cambria" w:hAnsi="GillSans Light"/>
      <w:b/>
      <w:bCs/>
      <w:lang w:val="en-US"/>
    </w:rPr>
  </w:style>
  <w:style w:type="character" w:customStyle="1" w:styleId="CommentSubjectChar">
    <w:name w:val="Comment Subject Char"/>
    <w:link w:val="CommentSubject"/>
    <w:rsid w:val="00AF3EF4"/>
    <w:rPr>
      <w:rFonts w:ascii="GillSans Light" w:eastAsia="Calibri" w:hAnsi="GillSans Light"/>
      <w:b/>
      <w:bCs/>
      <w:lang w:val="en-US" w:eastAsia="en-US"/>
    </w:rPr>
  </w:style>
  <w:style w:type="numbering" w:customStyle="1" w:styleId="NoList1">
    <w:name w:val="No List1"/>
    <w:next w:val="NoList"/>
    <w:uiPriority w:val="99"/>
    <w:semiHidden/>
    <w:unhideWhenUsed/>
    <w:rsid w:val="000C4285"/>
  </w:style>
  <w:style w:type="paragraph" w:styleId="Revision">
    <w:name w:val="Revision"/>
    <w:hidden/>
    <w:rsid w:val="00C00B4C"/>
    <w:rPr>
      <w:rFonts w:ascii="GillSans Light" w:hAnsi="GillSans Light"/>
      <w:sz w:val="24"/>
      <w:szCs w:val="24"/>
      <w:lang w:val="en-US" w:eastAsia="en-US"/>
    </w:rPr>
  </w:style>
  <w:style w:type="numbering" w:customStyle="1" w:styleId="NoList2">
    <w:name w:val="No List2"/>
    <w:next w:val="NoList"/>
    <w:uiPriority w:val="99"/>
    <w:semiHidden/>
    <w:unhideWhenUsed/>
    <w:rsid w:val="00FF6326"/>
  </w:style>
  <w:style w:type="table" w:styleId="TableGrid">
    <w:name w:val="Table Grid"/>
    <w:basedOn w:val="TableNormal"/>
    <w:rsid w:val="00FF6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61E74"/>
    <w:rPr>
      <w:rFonts w:ascii="GillSans Light" w:eastAsia="Calibri" w:hAnsi="GillSans Light"/>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E0C05"/>
    <w:rPr>
      <w:rFonts w:ascii="GillSans Light" w:eastAsia="Calibri" w:hAnsi="GillSans Light"/>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0F2F86"/>
    <w:rPr>
      <w:rFonts w:ascii="GillSans Light" w:eastAsia="Calibri" w:hAnsi="GillSans Light"/>
      <w:lang w:eastAsia="en-US"/>
    </w:rPr>
  </w:style>
  <w:style w:type="paragraph" w:customStyle="1" w:styleId="StyleAfter12ptLinespacingExactly15pt">
    <w:name w:val="Style After:  12 pt Line spacing:  Exactly 15 pt"/>
    <w:basedOn w:val="Normal"/>
    <w:autoRedefine/>
    <w:rsid w:val="001E500F"/>
    <w:pPr>
      <w:spacing w:before="240" w:after="240" w:line="300" w:lineRule="exact"/>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tas.gov.a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www.catalyst.org/publication/82/the-bottom-line-connecting-corporate-performance-and-gender-divertity" TargetMode="External"/><Relationship Id="rId1" Type="http://schemas.openxmlformats.org/officeDocument/2006/relationships/hyperlink" Target="http://www.ceoforum.com.au/article-detail.cfm?cid=6308&amp;t=/Jane-Allen-Egon-Zehnder-International/Women-on-Boards-Why-would-you-d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8156-F060-4C73-A2F4-DF227B63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3745</Words>
  <Characters>21349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25044</CharactersWithSpaces>
  <SharedDoc>false</SharedDoc>
  <HLinks>
    <vt:vector size="54" baseType="variant">
      <vt:variant>
        <vt:i4>6422586</vt:i4>
      </vt:variant>
      <vt:variant>
        <vt:i4>24</vt:i4>
      </vt:variant>
      <vt:variant>
        <vt:i4>0</vt:i4>
      </vt:variant>
      <vt:variant>
        <vt:i4>5</vt:i4>
      </vt:variant>
      <vt:variant>
        <vt:lpwstr>http://www.humanrights.gov.au/male-champions-change</vt:lpwstr>
      </vt:variant>
      <vt:variant>
        <vt:lpwstr/>
      </vt:variant>
      <vt:variant>
        <vt:i4>7340072</vt:i4>
      </vt:variant>
      <vt:variant>
        <vt:i4>21</vt:i4>
      </vt:variant>
      <vt:variant>
        <vt:i4>0</vt:i4>
      </vt:variant>
      <vt:variant>
        <vt:i4>5</vt:i4>
      </vt:variant>
      <vt:variant>
        <vt:lpwstr>http://www.smh.com.au/business/investors-back-more-women-on-boards-20110415-1dgyd.html</vt:lpwstr>
      </vt:variant>
      <vt:variant>
        <vt:lpwstr/>
      </vt:variant>
      <vt:variant>
        <vt:i4>1048598</vt:i4>
      </vt:variant>
      <vt:variant>
        <vt:i4>18</vt:i4>
      </vt:variant>
      <vt:variant>
        <vt:i4>0</vt:i4>
      </vt:variant>
      <vt:variant>
        <vt:i4>5</vt:i4>
      </vt:variant>
      <vt:variant>
        <vt:lpwstr>http://www.catalyst.org/publication/82/the-bottom-line-connecting-corporate-performance-and-gender-divertity</vt:lpwstr>
      </vt:variant>
      <vt:variant>
        <vt:lpwstr/>
      </vt:variant>
      <vt:variant>
        <vt:i4>2293795</vt:i4>
      </vt:variant>
      <vt:variant>
        <vt:i4>15</vt:i4>
      </vt:variant>
      <vt:variant>
        <vt:i4>0</vt:i4>
      </vt:variant>
      <vt:variant>
        <vt:i4>5</vt:i4>
      </vt:variant>
      <vt:variant>
        <vt:lpwstr>http://www.businessandeconomy.org/17032011/storyd.asp?sid=6010&amp;pageno=8</vt:lpwstr>
      </vt:variant>
      <vt:variant>
        <vt:lpwstr/>
      </vt:variant>
      <vt:variant>
        <vt:i4>2424928</vt:i4>
      </vt:variant>
      <vt:variant>
        <vt:i4>12</vt:i4>
      </vt:variant>
      <vt:variant>
        <vt:i4>0</vt:i4>
      </vt:variant>
      <vt:variant>
        <vt:i4>5</vt:i4>
      </vt:variant>
      <vt:variant>
        <vt:lpwstr>http://news.curtin.edu.au/cite/women-on-board/</vt:lpwstr>
      </vt:variant>
      <vt:variant>
        <vt:lpwstr/>
      </vt:variant>
      <vt:variant>
        <vt:i4>2162746</vt:i4>
      </vt:variant>
      <vt:variant>
        <vt:i4>9</vt:i4>
      </vt:variant>
      <vt:variant>
        <vt:i4>0</vt:i4>
      </vt:variant>
      <vt:variant>
        <vt:i4>5</vt:i4>
      </vt:variant>
      <vt:variant>
        <vt:lpwstr>http://www.ceoforum.com.au/article-detail.cfm?cid=6308&amp;t=/Jane-Allen-Egon-Zehnder-International/Women-on-Boards-Why-would-you-do-it</vt:lpwstr>
      </vt:variant>
      <vt:variant>
        <vt:lpwstr/>
      </vt:variant>
      <vt:variant>
        <vt:i4>6422630</vt:i4>
      </vt:variant>
      <vt:variant>
        <vt:i4>6</vt:i4>
      </vt:variant>
      <vt:variant>
        <vt:i4>0</vt:i4>
      </vt:variant>
      <vt:variant>
        <vt:i4>5</vt:i4>
      </vt:variant>
      <vt:variant>
        <vt:lpwstr>http://www.algwatas.asn.au/StrategicDirection/</vt:lpwstr>
      </vt:variant>
      <vt:variant>
        <vt:lpwstr/>
      </vt:variant>
      <vt:variant>
        <vt:i4>6488162</vt:i4>
      </vt:variant>
      <vt:variant>
        <vt:i4>3</vt:i4>
      </vt:variant>
      <vt:variant>
        <vt:i4>0</vt:i4>
      </vt:variant>
      <vt:variant>
        <vt:i4>5</vt:i4>
      </vt:variant>
      <vt:variant>
        <vt:lpwstr>http://www.5050vision.com.au/web/guest</vt:lpwstr>
      </vt:variant>
      <vt:variant>
        <vt:lpwstr>sthash.1sXHnZ9F.dpuf</vt:lpwstr>
      </vt:variant>
      <vt:variant>
        <vt:i4>2490416</vt:i4>
      </vt:variant>
      <vt:variant>
        <vt:i4>0</vt:i4>
      </vt:variant>
      <vt:variant>
        <vt:i4>0</vt:i4>
      </vt:variant>
      <vt:variant>
        <vt:i4>5</vt:i4>
      </vt:variant>
      <vt:variant>
        <vt:lpwstr>http://www.5050vision.com.au/web/guest/about-the-awards</vt:lpwstr>
      </vt:variant>
      <vt:variant>
        <vt:lpwstr>sthash.VNCcVi7D.dpuf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vlastac</dc:creator>
  <cp:lastModifiedBy>Feltham, Erin F</cp:lastModifiedBy>
  <cp:revision>2</cp:revision>
  <cp:lastPrinted>2015-08-12T03:53:00Z</cp:lastPrinted>
  <dcterms:created xsi:type="dcterms:W3CDTF">2019-11-13T23:29:00Z</dcterms:created>
  <dcterms:modified xsi:type="dcterms:W3CDTF">2019-11-13T23:29:00Z</dcterms:modified>
</cp:coreProperties>
</file>